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F73" w:rsidRPr="00BB5DCE" w:rsidRDefault="00553971" w:rsidP="00011D89">
      <w:pPr>
        <w:pStyle w:val="Nagwek1"/>
        <w:spacing w:line="276" w:lineRule="auto"/>
        <w:ind w:left="0"/>
        <w:rPr>
          <w:rFonts w:ascii="Calibri" w:hAnsi="Calibri"/>
          <w:b w:val="0"/>
          <w:bCs w:val="0"/>
          <w:sz w:val="20"/>
        </w:rPr>
      </w:pPr>
      <w:r>
        <w:rPr>
          <w:rFonts w:ascii="Calibri" w:hAnsi="Calibri"/>
          <w:b w:val="0"/>
          <w:bCs w:val="0"/>
          <w:sz w:val="20"/>
        </w:rPr>
        <w:t>29</w:t>
      </w:r>
      <w:r w:rsidR="00466AC7">
        <w:rPr>
          <w:rFonts w:ascii="Calibri" w:hAnsi="Calibri"/>
          <w:b w:val="0"/>
          <w:bCs w:val="0"/>
          <w:sz w:val="20"/>
        </w:rPr>
        <w:t>.07</w:t>
      </w:r>
      <w:r w:rsidR="00D63309">
        <w:rPr>
          <w:rFonts w:ascii="Calibri" w:hAnsi="Calibri"/>
          <w:b w:val="0"/>
          <w:bCs w:val="0"/>
          <w:sz w:val="20"/>
        </w:rPr>
        <w:t>.</w:t>
      </w:r>
      <w:r w:rsidR="00DE45D2">
        <w:rPr>
          <w:rFonts w:ascii="Calibri" w:hAnsi="Calibri"/>
          <w:b w:val="0"/>
          <w:bCs w:val="0"/>
          <w:sz w:val="20"/>
        </w:rPr>
        <w:t>2014</w:t>
      </w:r>
    </w:p>
    <w:p w:rsidR="006A2F73" w:rsidRPr="00BB5DCE" w:rsidRDefault="006A2F73" w:rsidP="00011D89">
      <w:pPr>
        <w:pStyle w:val="Nagwek1"/>
        <w:spacing w:line="276" w:lineRule="auto"/>
        <w:ind w:left="0"/>
        <w:rPr>
          <w:rFonts w:ascii="Calibri" w:hAnsi="Calibri" w:cs="Arial"/>
          <w:b w:val="0"/>
          <w:bCs w:val="0"/>
          <w:sz w:val="22"/>
          <w:szCs w:val="22"/>
        </w:rPr>
      </w:pPr>
      <w:r w:rsidRPr="00BB5DCE">
        <w:rPr>
          <w:rFonts w:ascii="Calibri" w:hAnsi="Calibri" w:cs="Arial"/>
          <w:b w:val="0"/>
          <w:bCs w:val="0"/>
          <w:sz w:val="20"/>
          <w:szCs w:val="22"/>
        </w:rPr>
        <w:t>Informacja prasowa portalu</w:t>
      </w:r>
      <w:r w:rsidRPr="00BB5DCE">
        <w:rPr>
          <w:rFonts w:ascii="Calibri" w:hAnsi="Calibri" w:cs="Arial"/>
          <w:b w:val="0"/>
          <w:bCs w:val="0"/>
          <w:sz w:val="22"/>
          <w:szCs w:val="22"/>
        </w:rPr>
        <w:t xml:space="preserve"> </w:t>
      </w:r>
    </w:p>
    <w:p w:rsidR="006A2F73" w:rsidRPr="00BB5DCE" w:rsidRDefault="00884F06" w:rsidP="00011D89">
      <w:pPr>
        <w:spacing w:line="276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noProof/>
          <w:lang w:eastAsia="pl-PL"/>
        </w:rPr>
        <w:drawing>
          <wp:inline distT="0" distB="0" distL="0" distR="0">
            <wp:extent cx="1466850" cy="219075"/>
            <wp:effectExtent l="19050" t="0" r="0" b="0"/>
            <wp:docPr id="1" name="Obraz 1" descr="wynagrodzeni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ynagrodzenia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3DA" w:rsidRPr="00DC1158" w:rsidRDefault="006D03DA" w:rsidP="006D03DA">
      <w:pPr>
        <w:pStyle w:val="Tekstpodstawowy2"/>
        <w:tabs>
          <w:tab w:val="left" w:pos="7560"/>
        </w:tabs>
        <w:spacing w:line="276" w:lineRule="auto"/>
        <w:rPr>
          <w:rFonts w:ascii="Calibri" w:hAnsi="Calibri"/>
          <w:b/>
          <w:bCs/>
        </w:rPr>
      </w:pPr>
      <w:r w:rsidRPr="00DC1158">
        <w:rPr>
          <w:rFonts w:ascii="Calibri" w:hAnsi="Calibri"/>
          <w:b/>
          <w:bCs/>
        </w:rPr>
        <w:t>Pytania i dodatkowe informacje:</w:t>
      </w:r>
    </w:p>
    <w:p w:rsidR="006D03DA" w:rsidRPr="00DC1158" w:rsidRDefault="006D03DA" w:rsidP="006D03DA">
      <w:pPr>
        <w:pStyle w:val="Tekstpodstawowy2"/>
        <w:tabs>
          <w:tab w:val="left" w:pos="7560"/>
        </w:tabs>
        <w:spacing w:line="276" w:lineRule="auto"/>
        <w:rPr>
          <w:rFonts w:ascii="Calibri" w:hAnsi="Calibri"/>
        </w:rPr>
      </w:pPr>
      <w:r w:rsidRPr="00DC1158">
        <w:rPr>
          <w:rFonts w:ascii="Calibri" w:hAnsi="Calibri"/>
        </w:rPr>
        <w:t xml:space="preserve">tel. </w:t>
      </w:r>
      <w:r w:rsidR="00553971">
        <w:rPr>
          <w:rFonts w:ascii="Calibri" w:hAnsi="Calibri"/>
        </w:rPr>
        <w:t>502 658 462</w:t>
      </w:r>
    </w:p>
    <w:p w:rsidR="006D03DA" w:rsidRPr="00DC1158" w:rsidRDefault="00553823" w:rsidP="006D03DA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="Calibri" w:hAnsi="Calibri" w:cs="Arial"/>
          <w:b w:val="0"/>
          <w:color w:val="000080"/>
          <w:sz w:val="20"/>
        </w:rPr>
      </w:pPr>
      <w:hyperlink r:id="rId9" w:history="1">
        <w:r w:rsidR="006D03DA" w:rsidRPr="00E93DE8">
          <w:rPr>
            <w:rStyle w:val="Hipercze"/>
            <w:rFonts w:ascii="Calibri" w:hAnsi="Calibri" w:cs="Arial"/>
            <w:b w:val="0"/>
            <w:sz w:val="20"/>
          </w:rPr>
          <w:t>media@sedlak.pl</w:t>
        </w:r>
      </w:hyperlink>
      <w:r w:rsidR="006D03DA" w:rsidRPr="00DC1158">
        <w:rPr>
          <w:rFonts w:ascii="Calibri" w:hAnsi="Calibri" w:cs="Arial"/>
          <w:b w:val="0"/>
          <w:color w:val="000080"/>
          <w:sz w:val="20"/>
        </w:rPr>
        <w:t xml:space="preserve"> </w:t>
      </w:r>
    </w:p>
    <w:p w:rsidR="004616DA" w:rsidRDefault="004616DA" w:rsidP="003A443A">
      <w:pPr>
        <w:spacing w:after="200" w:line="276" w:lineRule="auto"/>
        <w:jc w:val="both"/>
        <w:rPr>
          <w:rFonts w:ascii="Calibri" w:hAnsi="Calibri"/>
          <w:b/>
          <w:color w:val="002060"/>
        </w:rPr>
      </w:pPr>
    </w:p>
    <w:p w:rsidR="00B94657" w:rsidRDefault="00553971" w:rsidP="00C336D4">
      <w:pPr>
        <w:spacing w:after="200" w:line="276" w:lineRule="auto"/>
        <w:jc w:val="center"/>
        <w:rPr>
          <w:rFonts w:asciiTheme="minorHAnsi" w:hAnsiTheme="minorHAnsi" w:cs="Calibri"/>
          <w:b/>
          <w:color w:val="002060"/>
          <w:sz w:val="40"/>
          <w:szCs w:val="40"/>
          <w:lang w:eastAsia="pl-PL"/>
        </w:rPr>
      </w:pPr>
      <w:r>
        <w:rPr>
          <w:rFonts w:asciiTheme="minorHAnsi" w:hAnsiTheme="minorHAnsi" w:cs="Calibri"/>
          <w:b/>
          <w:color w:val="002060"/>
          <w:sz w:val="40"/>
          <w:szCs w:val="40"/>
          <w:lang w:eastAsia="pl-PL"/>
        </w:rPr>
        <w:t>Benefity oczami pracowników</w:t>
      </w:r>
    </w:p>
    <w:p w:rsidR="00236737" w:rsidRDefault="00AB0EF8" w:rsidP="00C336D4">
      <w:pPr>
        <w:spacing w:after="200"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Aż </w:t>
      </w:r>
      <w:r w:rsidR="00867511">
        <w:rPr>
          <w:rFonts w:asciiTheme="minorHAnsi" w:hAnsiTheme="minorHAnsi"/>
          <w:b/>
        </w:rPr>
        <w:t>75%</w:t>
      </w:r>
      <w:r>
        <w:rPr>
          <w:rFonts w:asciiTheme="minorHAnsi" w:hAnsiTheme="minorHAnsi"/>
          <w:b/>
        </w:rPr>
        <w:t xml:space="preserve"> </w:t>
      </w:r>
      <w:r w:rsidR="00867511">
        <w:rPr>
          <w:rFonts w:asciiTheme="minorHAnsi" w:hAnsiTheme="minorHAnsi"/>
          <w:b/>
        </w:rPr>
        <w:t xml:space="preserve">firm oferowało </w:t>
      </w:r>
      <w:r w:rsidR="00164688">
        <w:rPr>
          <w:rFonts w:asciiTheme="minorHAnsi" w:hAnsiTheme="minorHAnsi"/>
          <w:b/>
        </w:rPr>
        <w:t xml:space="preserve">w ubiegłym roku </w:t>
      </w:r>
      <w:r w:rsidR="00AC261C">
        <w:rPr>
          <w:rFonts w:asciiTheme="minorHAnsi" w:hAnsiTheme="minorHAnsi"/>
          <w:b/>
        </w:rPr>
        <w:t xml:space="preserve">świadczenia pozapłacowe. </w:t>
      </w:r>
      <w:r w:rsidR="00867511">
        <w:rPr>
          <w:rFonts w:asciiTheme="minorHAnsi" w:hAnsiTheme="minorHAnsi"/>
          <w:b/>
        </w:rPr>
        <w:t xml:space="preserve">Przyznawały </w:t>
      </w:r>
      <w:r>
        <w:rPr>
          <w:rFonts w:asciiTheme="minorHAnsi" w:hAnsiTheme="minorHAnsi"/>
          <w:b/>
        </w:rPr>
        <w:t>je gł</w:t>
      </w:r>
      <w:r w:rsidR="00936091">
        <w:rPr>
          <w:rFonts w:asciiTheme="minorHAnsi" w:hAnsiTheme="minorHAnsi"/>
          <w:b/>
        </w:rPr>
        <w:t>ównie wielkie przedsiębiorstwa –</w:t>
      </w:r>
      <w:r w:rsidR="00AC261C">
        <w:rPr>
          <w:rFonts w:asciiTheme="minorHAnsi" w:hAnsiTheme="minorHAnsi"/>
          <w:b/>
        </w:rPr>
        <w:t xml:space="preserve"> </w:t>
      </w:r>
      <w:r w:rsidR="00867511">
        <w:rPr>
          <w:rFonts w:asciiTheme="minorHAnsi" w:hAnsiTheme="minorHAnsi"/>
          <w:b/>
        </w:rPr>
        <w:t xml:space="preserve"> </w:t>
      </w:r>
      <w:r w:rsidR="00AC261C">
        <w:rPr>
          <w:rFonts w:asciiTheme="minorHAnsi" w:hAnsiTheme="minorHAnsi"/>
          <w:b/>
        </w:rPr>
        <w:t>9</w:t>
      </w:r>
      <w:r w:rsidR="00D1327D">
        <w:rPr>
          <w:rFonts w:asciiTheme="minorHAnsi" w:hAnsiTheme="minorHAnsi"/>
          <w:b/>
        </w:rPr>
        <w:t xml:space="preserve"> na 10 </w:t>
      </w:r>
      <w:r w:rsidR="00AC261C">
        <w:rPr>
          <w:rFonts w:asciiTheme="minorHAnsi" w:hAnsiTheme="minorHAnsi"/>
          <w:b/>
        </w:rPr>
        <w:t xml:space="preserve"> firm </w:t>
      </w:r>
      <w:r w:rsidR="00867511">
        <w:rPr>
          <w:rFonts w:asciiTheme="minorHAnsi" w:hAnsiTheme="minorHAnsi"/>
          <w:b/>
        </w:rPr>
        <w:t>zatrudniających powyżej tysiąca osób prowadz</w:t>
      </w:r>
      <w:r w:rsidR="00D1327D">
        <w:rPr>
          <w:rFonts w:asciiTheme="minorHAnsi" w:hAnsiTheme="minorHAnsi"/>
          <w:b/>
        </w:rPr>
        <w:t>iło</w:t>
      </w:r>
      <w:r w:rsidR="00867511">
        <w:rPr>
          <w:rFonts w:asciiTheme="minorHAnsi" w:hAnsiTheme="minorHAnsi"/>
          <w:b/>
        </w:rPr>
        <w:t xml:space="preserve"> polityk</w:t>
      </w:r>
      <w:r w:rsidR="00D1327D">
        <w:rPr>
          <w:rFonts w:asciiTheme="minorHAnsi" w:hAnsiTheme="minorHAnsi"/>
          <w:b/>
        </w:rPr>
        <w:t>ę</w:t>
      </w:r>
      <w:r w:rsidR="00867511">
        <w:rPr>
          <w:rFonts w:asciiTheme="minorHAnsi" w:hAnsiTheme="minorHAnsi"/>
          <w:b/>
        </w:rPr>
        <w:t xml:space="preserve"> </w:t>
      </w:r>
      <w:proofErr w:type="spellStart"/>
      <w:r w:rsidR="00867511">
        <w:rPr>
          <w:rFonts w:asciiTheme="minorHAnsi" w:hAnsiTheme="minorHAnsi"/>
          <w:b/>
        </w:rPr>
        <w:t>benefitow</w:t>
      </w:r>
      <w:r w:rsidR="00D1327D">
        <w:rPr>
          <w:rFonts w:asciiTheme="minorHAnsi" w:hAnsiTheme="minorHAnsi"/>
          <w:b/>
        </w:rPr>
        <w:t>ą</w:t>
      </w:r>
      <w:proofErr w:type="spellEnd"/>
      <w:r w:rsidR="00867511">
        <w:rPr>
          <w:rFonts w:asciiTheme="minorHAnsi" w:hAnsiTheme="minorHAnsi"/>
          <w:b/>
        </w:rPr>
        <w:t xml:space="preserve">. Tymczasem </w:t>
      </w:r>
      <w:r w:rsidR="00AC261C">
        <w:rPr>
          <w:rFonts w:asciiTheme="minorHAnsi" w:hAnsiTheme="minorHAnsi"/>
          <w:b/>
        </w:rPr>
        <w:t xml:space="preserve">tylko </w:t>
      </w:r>
      <w:r w:rsidR="00936091">
        <w:rPr>
          <w:rFonts w:asciiTheme="minorHAnsi" w:hAnsiTheme="minorHAnsi"/>
          <w:b/>
        </w:rPr>
        <w:t>co drugi</w:t>
      </w:r>
      <w:r w:rsidR="00AC261C">
        <w:rPr>
          <w:rFonts w:asciiTheme="minorHAnsi" w:hAnsiTheme="minorHAnsi"/>
          <w:b/>
        </w:rPr>
        <w:t xml:space="preserve">e </w:t>
      </w:r>
      <w:proofErr w:type="spellStart"/>
      <w:r w:rsidR="00AC261C" w:rsidRPr="00867511">
        <w:rPr>
          <w:rFonts w:asciiTheme="minorHAnsi" w:hAnsiTheme="minorHAnsi"/>
          <w:b/>
        </w:rPr>
        <w:t>mikroprzedsiębiorstwo</w:t>
      </w:r>
      <w:proofErr w:type="spellEnd"/>
      <w:r w:rsidR="00236737" w:rsidRPr="00867511">
        <w:rPr>
          <w:rFonts w:asciiTheme="minorHAnsi" w:hAnsiTheme="minorHAnsi"/>
          <w:b/>
        </w:rPr>
        <w:t xml:space="preserve"> przyznawało </w:t>
      </w:r>
      <w:r w:rsidR="00867511" w:rsidRPr="00867511">
        <w:rPr>
          <w:rFonts w:asciiTheme="minorHAnsi" w:hAnsiTheme="minorHAnsi"/>
          <w:b/>
        </w:rPr>
        <w:t xml:space="preserve">pracownikom </w:t>
      </w:r>
      <w:r w:rsidR="00236737" w:rsidRPr="00867511">
        <w:rPr>
          <w:rFonts w:asciiTheme="minorHAnsi" w:hAnsiTheme="minorHAnsi"/>
          <w:b/>
        </w:rPr>
        <w:t>takie świadczenia.</w:t>
      </w:r>
      <w:r w:rsidR="00867511" w:rsidRPr="00867511">
        <w:rPr>
          <w:rFonts w:asciiTheme="minorHAnsi" w:hAnsiTheme="minorHAnsi"/>
          <w:b/>
        </w:rPr>
        <w:t xml:space="preserve"> Choć benefity stają się coraz bardziej popularne</w:t>
      </w:r>
      <w:r w:rsidR="00C11E8F" w:rsidRPr="00867511">
        <w:rPr>
          <w:rFonts w:asciiTheme="minorHAnsi" w:hAnsiTheme="minorHAnsi"/>
          <w:b/>
        </w:rPr>
        <w:t xml:space="preserve">, tylko 15% </w:t>
      </w:r>
      <w:r w:rsidR="00867511" w:rsidRPr="00D1327D">
        <w:rPr>
          <w:rFonts w:asciiTheme="minorHAnsi" w:hAnsiTheme="minorHAnsi"/>
          <w:b/>
        </w:rPr>
        <w:t>pracowników było w pełni zadowolonych z otrzymywanych świadczeń</w:t>
      </w:r>
      <w:r w:rsidR="00C11E8F" w:rsidRPr="00D1327D">
        <w:rPr>
          <w:rFonts w:asciiTheme="minorHAnsi" w:hAnsiTheme="minorHAnsi"/>
          <w:b/>
        </w:rPr>
        <w:t>.</w:t>
      </w:r>
    </w:p>
    <w:p w:rsidR="00067E5B" w:rsidRDefault="00236737" w:rsidP="00C336D4">
      <w:p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 </w:t>
      </w:r>
      <w:r w:rsidR="00AC261C">
        <w:rPr>
          <w:rFonts w:asciiTheme="minorHAnsi" w:hAnsiTheme="minorHAnsi"/>
        </w:rPr>
        <w:t>Do najpopularniejszych benefitów</w:t>
      </w:r>
      <w:r w:rsidR="009C0812">
        <w:rPr>
          <w:rFonts w:asciiTheme="minorHAnsi" w:hAnsiTheme="minorHAnsi"/>
        </w:rPr>
        <w:t xml:space="preserve"> oferowanych</w:t>
      </w:r>
      <w:r w:rsidR="00AC261C">
        <w:rPr>
          <w:rFonts w:asciiTheme="minorHAnsi" w:hAnsiTheme="minorHAnsi"/>
        </w:rPr>
        <w:t xml:space="preserve"> w 2014 roku zalicza się</w:t>
      </w:r>
      <w:r w:rsidR="009C0812">
        <w:rPr>
          <w:rFonts w:asciiTheme="minorHAnsi" w:hAnsiTheme="minorHAnsi"/>
        </w:rPr>
        <w:t xml:space="preserve"> </w:t>
      </w:r>
      <w:r w:rsidR="007740FA">
        <w:rPr>
          <w:rFonts w:asciiTheme="minorHAnsi" w:hAnsiTheme="minorHAnsi"/>
        </w:rPr>
        <w:t>podstawową</w:t>
      </w:r>
      <w:r w:rsidR="007740FA">
        <w:rPr>
          <w:rFonts w:asciiTheme="minorHAnsi" w:hAnsiTheme="minorHAnsi"/>
        </w:rPr>
        <w:t xml:space="preserve"> </w:t>
      </w:r>
      <w:r w:rsidR="009C0812">
        <w:rPr>
          <w:rFonts w:asciiTheme="minorHAnsi" w:hAnsiTheme="minorHAnsi"/>
        </w:rPr>
        <w:t>opiekę medyczną – otrzymywał ją co drugi pracownik</w:t>
      </w:r>
      <w:r w:rsidR="00067E5B">
        <w:rPr>
          <w:rFonts w:asciiTheme="minorHAnsi" w:hAnsiTheme="minorHAnsi"/>
        </w:rPr>
        <w:t xml:space="preserve"> objęty programem świadczeń pozapłacowych</w:t>
      </w:r>
      <w:r w:rsidR="009C0812">
        <w:rPr>
          <w:rFonts w:asciiTheme="minorHAnsi" w:hAnsiTheme="minorHAnsi"/>
        </w:rPr>
        <w:t xml:space="preserve">. </w:t>
      </w:r>
      <w:r w:rsidR="00164688">
        <w:rPr>
          <w:rFonts w:asciiTheme="minorHAnsi" w:hAnsiTheme="minorHAnsi"/>
        </w:rPr>
        <w:t xml:space="preserve">Pracownicy często otrzymywali </w:t>
      </w:r>
      <w:r w:rsidR="009C0812">
        <w:rPr>
          <w:rFonts w:asciiTheme="minorHAnsi" w:hAnsiTheme="minorHAnsi"/>
        </w:rPr>
        <w:t xml:space="preserve">także </w:t>
      </w:r>
      <w:r w:rsidR="00164688">
        <w:rPr>
          <w:rFonts w:asciiTheme="minorHAnsi" w:hAnsiTheme="minorHAnsi"/>
        </w:rPr>
        <w:t xml:space="preserve">możliwość wykorzystywania  </w:t>
      </w:r>
      <w:r w:rsidR="009C0812">
        <w:rPr>
          <w:rFonts w:asciiTheme="minorHAnsi" w:hAnsiTheme="minorHAnsi"/>
        </w:rPr>
        <w:t>telefon</w:t>
      </w:r>
      <w:r w:rsidR="00164688">
        <w:rPr>
          <w:rFonts w:asciiTheme="minorHAnsi" w:hAnsiTheme="minorHAnsi"/>
        </w:rPr>
        <w:t>u</w:t>
      </w:r>
      <w:r w:rsidR="009C0812">
        <w:rPr>
          <w:rFonts w:asciiTheme="minorHAnsi" w:hAnsiTheme="minorHAnsi"/>
        </w:rPr>
        <w:t xml:space="preserve"> służbowe</w:t>
      </w:r>
      <w:r w:rsidR="00164688">
        <w:rPr>
          <w:rFonts w:asciiTheme="minorHAnsi" w:hAnsiTheme="minorHAnsi"/>
        </w:rPr>
        <w:t>go</w:t>
      </w:r>
      <w:r w:rsidR="009C0812">
        <w:rPr>
          <w:rFonts w:asciiTheme="minorHAnsi" w:hAnsiTheme="minorHAnsi"/>
        </w:rPr>
        <w:t xml:space="preserve"> </w:t>
      </w:r>
      <w:r w:rsidR="00164688">
        <w:rPr>
          <w:rFonts w:asciiTheme="minorHAnsi" w:hAnsiTheme="minorHAnsi"/>
        </w:rPr>
        <w:t xml:space="preserve">do rozmów prywatnych </w:t>
      </w:r>
      <w:r w:rsidR="009C0812">
        <w:rPr>
          <w:rFonts w:asciiTheme="minorHAnsi" w:hAnsiTheme="minorHAnsi"/>
        </w:rPr>
        <w:t xml:space="preserve">oraz </w:t>
      </w:r>
      <w:r w:rsidR="00164688">
        <w:rPr>
          <w:rFonts w:asciiTheme="minorHAnsi" w:hAnsiTheme="minorHAnsi"/>
        </w:rPr>
        <w:t xml:space="preserve">karnety na </w:t>
      </w:r>
      <w:r w:rsidR="009C0812">
        <w:rPr>
          <w:rFonts w:asciiTheme="minorHAnsi" w:hAnsiTheme="minorHAnsi"/>
        </w:rPr>
        <w:t xml:space="preserve">zajęcia sportowe (43%). Z kolei co trzeci </w:t>
      </w:r>
      <w:r w:rsidR="00164688">
        <w:rPr>
          <w:rFonts w:asciiTheme="minorHAnsi" w:hAnsiTheme="minorHAnsi"/>
        </w:rPr>
        <w:t xml:space="preserve">zatrudniony dysponował służbowym laptopem, z którego mógł </w:t>
      </w:r>
      <w:r w:rsidR="009C0812">
        <w:rPr>
          <w:rFonts w:asciiTheme="minorHAnsi" w:hAnsiTheme="minorHAnsi"/>
        </w:rPr>
        <w:t>korzysta</w:t>
      </w:r>
      <w:r w:rsidR="00164688">
        <w:rPr>
          <w:rFonts w:asciiTheme="minorHAnsi" w:hAnsiTheme="minorHAnsi"/>
        </w:rPr>
        <w:t>ć także poza pracą</w:t>
      </w:r>
      <w:r w:rsidR="009C0812">
        <w:rPr>
          <w:rFonts w:asciiTheme="minorHAnsi" w:hAnsiTheme="minorHAnsi"/>
        </w:rPr>
        <w:t>.</w:t>
      </w:r>
      <w:r w:rsidR="00067E5B">
        <w:rPr>
          <w:rFonts w:asciiTheme="minorHAnsi" w:hAnsiTheme="minorHAnsi"/>
        </w:rPr>
        <w:t xml:space="preserve"> </w:t>
      </w:r>
    </w:p>
    <w:p w:rsidR="00236737" w:rsidRDefault="00164688" w:rsidP="00C336D4">
      <w:p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Wśród osób, które nie otrzymywały w ubiegłym roku od pracodawcy </w:t>
      </w:r>
      <w:r w:rsidR="00067E5B">
        <w:rPr>
          <w:rFonts w:asciiTheme="minorHAnsi" w:hAnsiTheme="minorHAnsi"/>
        </w:rPr>
        <w:t xml:space="preserve">żadnych </w:t>
      </w:r>
      <w:r>
        <w:rPr>
          <w:rFonts w:asciiTheme="minorHAnsi" w:hAnsiTheme="minorHAnsi"/>
        </w:rPr>
        <w:t xml:space="preserve">dodatkowych </w:t>
      </w:r>
      <w:r w:rsidR="00067E5B">
        <w:rPr>
          <w:rFonts w:asciiTheme="minorHAnsi" w:hAnsiTheme="minorHAnsi"/>
        </w:rPr>
        <w:t xml:space="preserve">świadczeń najbardziej pożądanym benefitem były zajęcia sportowe.  </w:t>
      </w:r>
    </w:p>
    <w:p w:rsidR="00D1327D" w:rsidRDefault="00D1327D">
      <w:pPr>
        <w:rPr>
          <w:rFonts w:ascii="Calibri" w:hAnsi="Calibri" w:cs="Calibri"/>
          <w:b/>
          <w:color w:val="1F497D"/>
        </w:rPr>
      </w:pPr>
      <w:r>
        <w:rPr>
          <w:rFonts w:ascii="Calibri" w:hAnsi="Calibri" w:cs="Calibri"/>
          <w:b/>
          <w:color w:val="1F497D"/>
        </w:rPr>
        <w:br w:type="page"/>
      </w:r>
    </w:p>
    <w:p w:rsidR="009C0812" w:rsidRDefault="009C0812" w:rsidP="009C0812">
      <w:pPr>
        <w:autoSpaceDE w:val="0"/>
        <w:autoSpaceDN w:val="0"/>
        <w:adjustRightInd w:val="0"/>
        <w:spacing w:after="160" w:line="360" w:lineRule="auto"/>
        <w:jc w:val="center"/>
        <w:rPr>
          <w:rFonts w:ascii="Calibri" w:hAnsi="Calibri" w:cs="Calibri"/>
          <w:i/>
          <w:iCs/>
          <w:noProof/>
          <w:sz w:val="20"/>
          <w:szCs w:val="20"/>
          <w:lang w:eastAsia="pl-PL"/>
        </w:rPr>
      </w:pPr>
      <w:r w:rsidRPr="009C0812">
        <w:rPr>
          <w:rFonts w:ascii="Calibri" w:hAnsi="Calibri" w:cs="Calibri"/>
          <w:b/>
          <w:color w:val="1F497D"/>
        </w:rPr>
        <w:lastRenderedPageBreak/>
        <w:t xml:space="preserve">Wykres </w:t>
      </w:r>
      <w:r>
        <w:rPr>
          <w:rFonts w:ascii="Calibri" w:hAnsi="Calibri" w:cs="Calibri"/>
          <w:b/>
          <w:color w:val="1F497D"/>
        </w:rPr>
        <w:t>1</w:t>
      </w:r>
      <w:r w:rsidRPr="009C0812">
        <w:rPr>
          <w:rFonts w:ascii="Calibri" w:hAnsi="Calibri" w:cs="Calibri"/>
          <w:b/>
          <w:color w:val="1F497D"/>
        </w:rPr>
        <w:t>. Najpopularniejsze świadczenia dodatkowe w 2014 roku</w:t>
      </w:r>
      <w:r w:rsidRPr="009C0812">
        <w:rPr>
          <w:rFonts w:ascii="Calibri" w:hAnsi="Calibri" w:cs="Calibri"/>
          <w:b/>
          <w:i/>
          <w:iCs/>
          <w:sz w:val="20"/>
          <w:szCs w:val="20"/>
        </w:rPr>
        <w:t xml:space="preserve"> </w:t>
      </w:r>
    </w:p>
    <w:p w:rsidR="00D1327D" w:rsidRDefault="009C0812" w:rsidP="00D1327D">
      <w:pPr>
        <w:autoSpaceDE w:val="0"/>
        <w:autoSpaceDN w:val="0"/>
        <w:adjustRightInd w:val="0"/>
        <w:spacing w:after="160" w:line="360" w:lineRule="auto"/>
        <w:jc w:val="both"/>
        <w:rPr>
          <w:rFonts w:ascii="Calibri" w:hAnsi="Calibri" w:cs="Calibri"/>
          <w:i/>
          <w:iCs/>
          <w:sz w:val="20"/>
          <w:szCs w:val="20"/>
        </w:rPr>
      </w:pPr>
      <w:r w:rsidRPr="009C0812">
        <w:rPr>
          <w:rFonts w:ascii="Calibri" w:hAnsi="Calibri" w:cs="Calibri"/>
          <w:i/>
          <w:iCs/>
          <w:noProof/>
          <w:sz w:val="20"/>
          <w:szCs w:val="20"/>
          <w:lang w:eastAsia="pl-PL"/>
        </w:rPr>
        <w:drawing>
          <wp:inline distT="0" distB="0" distL="0" distR="0">
            <wp:extent cx="4812242" cy="2428875"/>
            <wp:effectExtent l="19050" t="0" r="26458" b="0"/>
            <wp:docPr id="7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>
        <w:rPr>
          <w:rFonts w:ascii="Calibri" w:hAnsi="Calibri" w:cs="Calibri"/>
          <w:i/>
          <w:iCs/>
          <w:sz w:val="20"/>
          <w:szCs w:val="20"/>
        </w:rPr>
        <w:br/>
        <w:t xml:space="preserve">Źródło: Badanie: </w:t>
      </w:r>
      <w:r w:rsidR="00D1327D">
        <w:rPr>
          <w:rFonts w:ascii="Calibri" w:hAnsi="Calibri" w:cs="Calibri"/>
          <w:i/>
          <w:iCs/>
          <w:sz w:val="20"/>
          <w:szCs w:val="20"/>
        </w:rPr>
        <w:t>Ś</w:t>
      </w:r>
      <w:r>
        <w:rPr>
          <w:rFonts w:ascii="Calibri" w:hAnsi="Calibri" w:cs="Calibri"/>
          <w:i/>
          <w:iCs/>
          <w:sz w:val="20"/>
          <w:szCs w:val="20"/>
        </w:rPr>
        <w:t xml:space="preserve">wiadczenia dodatkowe w oczach pracowników w 2014 roku, </w:t>
      </w:r>
      <w:proofErr w:type="spellStart"/>
      <w:r>
        <w:rPr>
          <w:rFonts w:ascii="Calibri" w:hAnsi="Calibri" w:cs="Calibri"/>
          <w:i/>
          <w:iCs/>
          <w:sz w:val="20"/>
          <w:szCs w:val="20"/>
        </w:rPr>
        <w:t>Sedlak</w:t>
      </w:r>
      <w:proofErr w:type="spellEnd"/>
      <w:r>
        <w:rPr>
          <w:rFonts w:ascii="Calibri" w:hAnsi="Calibri" w:cs="Calibri"/>
          <w:i/>
          <w:iCs/>
          <w:sz w:val="20"/>
          <w:szCs w:val="20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</w:rPr>
        <w:t>&amp;</w:t>
      </w:r>
      <w:r>
        <w:rPr>
          <w:rFonts w:ascii="Calibri" w:hAnsi="Calibri" w:cs="Calibri"/>
          <w:i/>
          <w:iCs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iCs/>
          <w:sz w:val="20"/>
          <w:szCs w:val="20"/>
        </w:rPr>
        <w:t>Sedlak</w:t>
      </w:r>
      <w:proofErr w:type="spellEnd"/>
    </w:p>
    <w:p w:rsidR="006D12F4" w:rsidRDefault="00067E5B" w:rsidP="00D1327D">
      <w:pPr>
        <w:autoSpaceDE w:val="0"/>
        <w:autoSpaceDN w:val="0"/>
        <w:adjustRightInd w:val="0"/>
        <w:spacing w:after="16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ankiecie poproszono również o oszacowanie wartości otrzymywanego pakietu świadczeń. </w:t>
      </w:r>
      <w:r w:rsidR="006D12F4">
        <w:rPr>
          <w:rFonts w:ascii="Calibri" w:hAnsi="Calibri" w:cs="Calibri"/>
        </w:rPr>
        <w:t xml:space="preserve">Najczęściej pracownicy wyceniali </w:t>
      </w:r>
      <w:r w:rsidR="00D1327D">
        <w:rPr>
          <w:rFonts w:ascii="Calibri" w:hAnsi="Calibri" w:cs="Calibri"/>
        </w:rPr>
        <w:t xml:space="preserve">go </w:t>
      </w:r>
      <w:r w:rsidR="006D12F4">
        <w:rPr>
          <w:rFonts w:ascii="Calibri" w:hAnsi="Calibri" w:cs="Calibri"/>
        </w:rPr>
        <w:t>na kwotę do 200 PLN (28,4%). Jedna czwarta z nich uznała, że ich świadczenia są warte między 201 a 400 PLN. Na benefity o wartości powyżej 800 PLN wskazało niecałe 23% ankietowanych.</w:t>
      </w:r>
    </w:p>
    <w:p w:rsidR="00D1327D" w:rsidRDefault="00D1327D">
      <w:pPr>
        <w:rPr>
          <w:rFonts w:ascii="Calibri" w:hAnsi="Calibri" w:cs="Calibri"/>
          <w:b/>
          <w:color w:val="1F497D"/>
        </w:rPr>
      </w:pPr>
      <w:r>
        <w:rPr>
          <w:rFonts w:ascii="Calibri" w:hAnsi="Calibri" w:cs="Calibri"/>
          <w:b/>
          <w:color w:val="1F497D"/>
        </w:rPr>
        <w:br w:type="page"/>
      </w:r>
    </w:p>
    <w:p w:rsidR="006D12F4" w:rsidRPr="006D12F4" w:rsidRDefault="006D12F4" w:rsidP="006D12F4">
      <w:pPr>
        <w:autoSpaceDE w:val="0"/>
        <w:autoSpaceDN w:val="0"/>
        <w:adjustRightInd w:val="0"/>
        <w:spacing w:after="160" w:line="360" w:lineRule="auto"/>
        <w:jc w:val="center"/>
        <w:rPr>
          <w:rFonts w:ascii="Calibri" w:hAnsi="Calibri" w:cs="Calibri"/>
          <w:b/>
        </w:rPr>
      </w:pPr>
      <w:r w:rsidRPr="006D12F4">
        <w:rPr>
          <w:rFonts w:ascii="Calibri" w:hAnsi="Calibri" w:cs="Calibri"/>
          <w:b/>
          <w:color w:val="1F497D"/>
        </w:rPr>
        <w:lastRenderedPageBreak/>
        <w:t xml:space="preserve">Wykres </w:t>
      </w:r>
      <w:r>
        <w:rPr>
          <w:rFonts w:ascii="Calibri" w:hAnsi="Calibri" w:cs="Calibri"/>
          <w:b/>
          <w:color w:val="1F497D"/>
        </w:rPr>
        <w:t>2</w:t>
      </w:r>
      <w:r w:rsidRPr="006D12F4">
        <w:rPr>
          <w:rFonts w:ascii="Calibri" w:hAnsi="Calibri" w:cs="Calibri"/>
          <w:b/>
          <w:color w:val="1F497D"/>
        </w:rPr>
        <w:t xml:space="preserve">. Szacowana przez pracowników miesięczna wartość pakietu benefitów </w:t>
      </w:r>
      <w:r w:rsidRPr="006D12F4">
        <w:rPr>
          <w:rFonts w:ascii="Calibri" w:hAnsi="Calibri" w:cs="Calibri"/>
          <w:b/>
          <w:color w:val="1F497D"/>
        </w:rPr>
        <w:br/>
        <w:t>w 2014 roku (n=1846)</w:t>
      </w:r>
    </w:p>
    <w:p w:rsidR="006D12F4" w:rsidRDefault="006D12F4" w:rsidP="00067E5B">
      <w:pPr>
        <w:autoSpaceDE w:val="0"/>
        <w:autoSpaceDN w:val="0"/>
        <w:adjustRightInd w:val="0"/>
        <w:spacing w:after="160" w:line="360" w:lineRule="auto"/>
        <w:rPr>
          <w:rFonts w:ascii="Calibri" w:hAnsi="Calibri" w:cs="Calibri"/>
        </w:rPr>
      </w:pPr>
      <w:r w:rsidRPr="006D12F4">
        <w:rPr>
          <w:rFonts w:ascii="Calibri" w:hAnsi="Calibri" w:cs="Calibri"/>
          <w:noProof/>
          <w:lang w:eastAsia="pl-PL"/>
        </w:rPr>
        <w:drawing>
          <wp:inline distT="0" distB="0" distL="0" distR="0">
            <wp:extent cx="5219700" cy="2991892"/>
            <wp:effectExtent l="19050" t="0" r="19050" b="0"/>
            <wp:docPr id="8" name="Wykres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D12F4" w:rsidRDefault="006D12F4" w:rsidP="006D12F4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i/>
          <w:iCs/>
          <w:sz w:val="20"/>
          <w:szCs w:val="20"/>
        </w:rPr>
        <w:t xml:space="preserve">Źródło: Badanie: świadczenia dodatkowe w oczach pracowników w 2014 roku, Sedlak </w:t>
      </w:r>
      <w:r>
        <w:rPr>
          <w:rFonts w:ascii="Calibri" w:hAnsi="Calibri" w:cs="Calibri"/>
          <w:i/>
          <w:iCs/>
          <w:sz w:val="16"/>
          <w:szCs w:val="16"/>
        </w:rPr>
        <w:t>&amp;</w:t>
      </w:r>
      <w:r>
        <w:rPr>
          <w:rFonts w:ascii="Calibri" w:hAnsi="Calibri" w:cs="Calibri"/>
          <w:i/>
          <w:iCs/>
          <w:sz w:val="20"/>
          <w:szCs w:val="20"/>
        </w:rPr>
        <w:t xml:space="preserve"> Sedlak</w:t>
      </w:r>
    </w:p>
    <w:p w:rsidR="0058698D" w:rsidRDefault="0058698D" w:rsidP="00C336D4">
      <w:pPr>
        <w:spacing w:after="200" w:line="276" w:lineRule="auto"/>
        <w:jc w:val="both"/>
        <w:rPr>
          <w:rFonts w:asciiTheme="minorHAnsi" w:hAnsiTheme="minorHAnsi"/>
        </w:rPr>
      </w:pPr>
    </w:p>
    <w:p w:rsidR="006D12F4" w:rsidRDefault="007701F3" w:rsidP="00C336D4">
      <w:p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Benefity, które oferują pracodawcy </w:t>
      </w:r>
      <w:r w:rsidR="00D1327D">
        <w:rPr>
          <w:rFonts w:asciiTheme="minorHAnsi" w:hAnsiTheme="minorHAnsi"/>
        </w:rPr>
        <w:t xml:space="preserve">są </w:t>
      </w:r>
      <w:r>
        <w:rPr>
          <w:rFonts w:asciiTheme="minorHAnsi" w:hAnsiTheme="minorHAnsi"/>
        </w:rPr>
        <w:t xml:space="preserve">dość dobrze dopasowane do potrzeb pracowników. </w:t>
      </w:r>
      <w:r w:rsidR="006D12F4">
        <w:rPr>
          <w:rFonts w:asciiTheme="minorHAnsi" w:hAnsiTheme="minorHAnsi"/>
        </w:rPr>
        <w:t>Ponad połowa (57%) osób była „raczej zadowolona”</w:t>
      </w:r>
      <w:r>
        <w:rPr>
          <w:rFonts w:asciiTheme="minorHAnsi" w:hAnsiTheme="minorHAnsi"/>
        </w:rPr>
        <w:t xml:space="preserve"> z otrzymywanych świadczeń pozapłacowych</w:t>
      </w:r>
      <w:r w:rsidR="006D12F4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 xml:space="preserve">choć </w:t>
      </w:r>
      <w:r w:rsidR="006D12F4">
        <w:rPr>
          <w:rFonts w:asciiTheme="minorHAnsi" w:hAnsiTheme="minorHAnsi"/>
        </w:rPr>
        <w:t xml:space="preserve">tylko 15% </w:t>
      </w:r>
      <w:r w:rsidR="00D1327D">
        <w:rPr>
          <w:rFonts w:asciiTheme="minorHAnsi" w:hAnsiTheme="minorHAnsi"/>
        </w:rPr>
        <w:t xml:space="preserve">ankietowanych </w:t>
      </w:r>
      <w:r>
        <w:rPr>
          <w:rFonts w:asciiTheme="minorHAnsi" w:hAnsiTheme="minorHAnsi"/>
        </w:rPr>
        <w:t>twierdzi, że jest z nich zadowolona w pełni</w:t>
      </w:r>
      <w:r w:rsidR="006D12F4">
        <w:rPr>
          <w:rFonts w:asciiTheme="minorHAnsi" w:hAnsiTheme="minorHAnsi"/>
        </w:rPr>
        <w:t xml:space="preserve">. Niedopasowanie pakietów do oczekiwań pracowników może wynikać stąd, że zaledwie 22% pracodawców przeprowadza badania satysfakcji z benefitów.  </w:t>
      </w:r>
    </w:p>
    <w:p w:rsidR="006D12F4" w:rsidRDefault="006D12F4" w:rsidP="006D12F4">
      <w:pPr>
        <w:rPr>
          <w:rFonts w:asciiTheme="minorHAnsi" w:hAnsiTheme="minorHAnsi"/>
        </w:rPr>
      </w:pPr>
    </w:p>
    <w:p w:rsidR="006D12F4" w:rsidRDefault="006D12F4" w:rsidP="006D12F4">
      <w:pPr>
        <w:rPr>
          <w:rFonts w:asciiTheme="minorHAnsi" w:hAnsiTheme="minorHAnsi"/>
        </w:rPr>
      </w:pPr>
    </w:p>
    <w:p w:rsidR="008A5839" w:rsidRPr="00553971" w:rsidRDefault="00553971" w:rsidP="00BD100A">
      <w:pPr>
        <w:spacing w:after="200" w:line="276" w:lineRule="auto"/>
        <w:rPr>
          <w:rFonts w:asciiTheme="minorHAnsi" w:hAnsiTheme="minorHAnsi" w:cs="Calibri"/>
          <w:b/>
          <w:lang w:eastAsia="pl-PL"/>
        </w:rPr>
      </w:pPr>
      <w:r>
        <w:rPr>
          <w:rFonts w:asciiTheme="minorHAnsi" w:hAnsiTheme="minorHAnsi" w:cs="Calibri"/>
          <w:b/>
          <w:lang w:eastAsia="pl-PL"/>
        </w:rPr>
        <w:t xml:space="preserve">Kinga </w:t>
      </w:r>
      <w:proofErr w:type="spellStart"/>
      <w:r>
        <w:rPr>
          <w:rFonts w:asciiTheme="minorHAnsi" w:hAnsiTheme="minorHAnsi" w:cs="Calibri"/>
          <w:b/>
          <w:lang w:eastAsia="pl-PL"/>
        </w:rPr>
        <w:t>Tapa</w:t>
      </w:r>
      <w:proofErr w:type="spellEnd"/>
      <w:r w:rsidR="00553823" w:rsidRPr="00553823">
        <w:rPr>
          <w:rFonts w:ascii="Calibri" w:hAnsi="Calibri"/>
          <w:noProof/>
          <w:sz w:val="17"/>
          <w:szCs w:val="17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0;margin-top:35.95pt;width:411pt;height:.05pt;z-index:251659264;mso-position-horizontal-relative:text;mso-position-vertical-relative:text" o:connectortype="straight" strokecolor="#54628d" strokeweight="1.5pt"/>
        </w:pict>
      </w:r>
      <w:r>
        <w:rPr>
          <w:rFonts w:asciiTheme="minorHAnsi" w:hAnsiTheme="minorHAnsi"/>
          <w:b/>
          <w:color w:val="002060"/>
        </w:rPr>
        <w:t xml:space="preserve"> </w:t>
      </w:r>
      <w:r w:rsidR="00BD100A">
        <w:rPr>
          <w:rFonts w:asciiTheme="minorHAnsi" w:hAnsiTheme="minorHAnsi"/>
          <w:b/>
          <w:color w:val="002060"/>
        </w:rPr>
        <w:br/>
      </w:r>
      <w:proofErr w:type="spellStart"/>
      <w:r w:rsidR="003A443A" w:rsidRPr="003A443A">
        <w:rPr>
          <w:rFonts w:ascii="Calibri" w:hAnsi="Calibri" w:cs="Calibri"/>
          <w:b/>
          <w:i/>
          <w:color w:val="000000"/>
          <w:lang w:eastAsia="pl-PL"/>
        </w:rPr>
        <w:t>Sedlak</w:t>
      </w:r>
      <w:proofErr w:type="spellEnd"/>
      <w:r w:rsidR="003A443A" w:rsidRPr="003A443A">
        <w:rPr>
          <w:rFonts w:ascii="Calibri" w:hAnsi="Calibri" w:cs="Calibri"/>
          <w:b/>
          <w:i/>
          <w:color w:val="000000"/>
          <w:lang w:eastAsia="pl-PL"/>
        </w:rPr>
        <w:t xml:space="preserve"> </w:t>
      </w:r>
      <w:r w:rsidR="003A443A" w:rsidRPr="003A443A">
        <w:rPr>
          <w:rFonts w:ascii="Calibri" w:hAnsi="Calibri" w:cs="Calibri"/>
          <w:b/>
          <w:i/>
          <w:color w:val="000000"/>
          <w:sz w:val="20"/>
          <w:lang w:eastAsia="pl-PL"/>
        </w:rPr>
        <w:t>&amp;</w:t>
      </w:r>
      <w:r w:rsidR="003A443A" w:rsidRPr="003A443A">
        <w:rPr>
          <w:rFonts w:ascii="Calibri" w:hAnsi="Calibri" w:cs="Calibri"/>
          <w:b/>
          <w:i/>
          <w:color w:val="000000"/>
          <w:lang w:eastAsia="pl-PL"/>
        </w:rPr>
        <w:t xml:space="preserve"> </w:t>
      </w:r>
      <w:proofErr w:type="spellStart"/>
      <w:r w:rsidR="003A443A" w:rsidRPr="003A443A">
        <w:rPr>
          <w:rFonts w:ascii="Calibri" w:hAnsi="Calibri" w:cs="Calibri"/>
          <w:b/>
          <w:i/>
          <w:color w:val="000000"/>
          <w:lang w:eastAsia="pl-PL"/>
        </w:rPr>
        <w:t>Sedlak</w:t>
      </w:r>
      <w:proofErr w:type="spellEnd"/>
    </w:p>
    <w:p w:rsidR="008A5839" w:rsidRPr="00DC1158" w:rsidRDefault="008A5839" w:rsidP="008A5839">
      <w:pPr>
        <w:pStyle w:val="aboutus"/>
        <w:spacing w:line="276" w:lineRule="auto"/>
        <w:ind w:left="0"/>
        <w:jc w:val="center"/>
        <w:rPr>
          <w:rFonts w:ascii="Calibri" w:hAnsi="Calibri"/>
          <w:sz w:val="20"/>
          <w:szCs w:val="18"/>
        </w:rPr>
      </w:pPr>
      <w:r>
        <w:rPr>
          <w:rFonts w:ascii="Calibri" w:hAnsi="Calibri"/>
          <w:b w:val="0"/>
          <w:bCs w:val="0"/>
          <w:noProof/>
          <w:sz w:val="20"/>
        </w:rPr>
        <w:drawing>
          <wp:inline distT="0" distB="0" distL="0" distR="0">
            <wp:extent cx="1619250" cy="200025"/>
            <wp:effectExtent l="0" t="0" r="0" b="0"/>
            <wp:docPr id="2" name="Obraz 2" descr="logo_wynagrodzenia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wynagrodzenia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2FE" w:rsidRPr="00BE4452" w:rsidRDefault="00EA72FE" w:rsidP="00EA72FE">
      <w:pPr>
        <w:autoSpaceDE w:val="0"/>
        <w:autoSpaceDN w:val="0"/>
        <w:adjustRightInd w:val="0"/>
        <w:jc w:val="both"/>
        <w:rPr>
          <w:rFonts w:ascii="Calibri" w:hAnsi="Calibri"/>
          <w:color w:val="54628D"/>
          <w:sz w:val="22"/>
        </w:rPr>
      </w:pPr>
      <w:r w:rsidRPr="00BE4452">
        <w:rPr>
          <w:rFonts w:ascii="Calibri" w:eastAsia="Calibri" w:hAnsi="Calibri" w:cs="Calibri"/>
          <w:b/>
          <w:sz w:val="22"/>
          <w:lang w:eastAsia="pl-PL"/>
        </w:rPr>
        <w:t xml:space="preserve">Sedlak </w:t>
      </w:r>
      <w:r w:rsidRPr="00BE4452">
        <w:rPr>
          <w:rFonts w:ascii="Calibri" w:eastAsia="Calibri" w:hAnsi="Calibri" w:cs="Calibri"/>
          <w:b/>
          <w:sz w:val="18"/>
          <w:lang w:eastAsia="pl-PL"/>
        </w:rPr>
        <w:t>&amp;</w:t>
      </w:r>
      <w:r w:rsidRPr="00BE4452">
        <w:rPr>
          <w:rFonts w:ascii="Calibri" w:eastAsia="Calibri" w:hAnsi="Calibri" w:cs="Calibri"/>
          <w:b/>
          <w:sz w:val="22"/>
          <w:lang w:eastAsia="pl-PL"/>
        </w:rPr>
        <w:t xml:space="preserve"> Sedlak wyraża zgodę na publikację niniejszego opracowania pod warunkiem powołania się na źródło: </w:t>
      </w:r>
      <w:r>
        <w:rPr>
          <w:rFonts w:ascii="Calibri" w:eastAsia="Calibri" w:hAnsi="Calibri" w:cs="Calibri"/>
          <w:b/>
          <w:sz w:val="22"/>
          <w:lang w:eastAsia="pl-PL"/>
        </w:rPr>
        <w:t>wynagrodzenia</w:t>
      </w:r>
      <w:r w:rsidRPr="00BE4452">
        <w:rPr>
          <w:rFonts w:ascii="Calibri" w:eastAsia="Calibri" w:hAnsi="Calibri" w:cs="Calibri"/>
          <w:b/>
          <w:sz w:val="22"/>
          <w:lang w:eastAsia="pl-PL"/>
        </w:rPr>
        <w:t>.pl oraz zamieszczenie pod artykułem aktywnego linku do strony Ogólnopolskiego Badania Wynagrodzeń 2014 (</w:t>
      </w:r>
      <w:hyperlink r:id="rId14" w:history="1">
        <w:r w:rsidRPr="00BE4452">
          <w:rPr>
            <w:rStyle w:val="Hipercze"/>
            <w:rFonts w:ascii="Calibri" w:eastAsia="Calibri" w:hAnsi="Calibri" w:cs="Calibri"/>
            <w:b/>
            <w:sz w:val="22"/>
            <w:lang w:eastAsia="pl-PL"/>
          </w:rPr>
          <w:t>http://wynagrodzenia.pl/obw.php</w:t>
        </w:r>
      </w:hyperlink>
      <w:r w:rsidRPr="00BE4452">
        <w:rPr>
          <w:rFonts w:ascii="Calibri" w:eastAsia="Calibri" w:hAnsi="Calibri" w:cs="Calibri"/>
          <w:b/>
          <w:sz w:val="22"/>
          <w:lang w:eastAsia="pl-PL"/>
        </w:rPr>
        <w:t xml:space="preserve">) czcionką nie mniejszą niż czcionka użyta w publikacji. </w:t>
      </w:r>
    </w:p>
    <w:p w:rsidR="006A2F73" w:rsidRPr="00BB5DCE" w:rsidRDefault="006A2F73" w:rsidP="008A5839">
      <w:pPr>
        <w:spacing w:line="276" w:lineRule="auto"/>
        <w:jc w:val="both"/>
        <w:rPr>
          <w:rFonts w:ascii="Calibri" w:hAnsi="Calibri"/>
          <w:color w:val="54628D"/>
          <w:sz w:val="18"/>
        </w:rPr>
      </w:pPr>
    </w:p>
    <w:sectPr w:rsidR="006A2F73" w:rsidRPr="00BB5DCE" w:rsidSect="00E107E8">
      <w:headerReference w:type="default" r:id="rId15"/>
      <w:footerReference w:type="default" r:id="rId16"/>
      <w:pgSz w:w="11906" w:h="16838"/>
      <w:pgMar w:top="1950" w:right="1418" w:bottom="1985" w:left="2268" w:header="709" w:footer="35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5E94837" w15:done="0"/>
  <w15:commentEx w15:paraId="21843EB3" w15:done="0"/>
  <w15:commentEx w15:paraId="69660EE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511" w:rsidRDefault="00867511">
      <w:r>
        <w:separator/>
      </w:r>
    </w:p>
  </w:endnote>
  <w:endnote w:type="continuationSeparator" w:id="0">
    <w:p w:rsidR="00867511" w:rsidRDefault="008675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511" w:rsidRDefault="00553823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noProof/>
        <w:color w:val="4F648B"/>
        <w:sz w:val="12"/>
        <w:szCs w:val="12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8" type="#_x0000_t32" style="position:absolute;margin-left:-10.05pt;margin-top:-1.3pt;width:.05pt;height:67.95pt;z-index:251657728" o:connectortype="straight" strokecolor="#e2aa1e"/>
      </w:pict>
    </w:r>
    <w:r w:rsidR="00867511">
      <w:rPr>
        <w:rFonts w:ascii="Arial" w:hAnsi="Arial" w:cs="Arial"/>
        <w:color w:val="4F648B"/>
        <w:sz w:val="12"/>
        <w:szCs w:val="12"/>
      </w:rPr>
      <w:t xml:space="preserve">Sedlak </w:t>
    </w:r>
    <w:r w:rsidR="00867511">
      <w:rPr>
        <w:rFonts w:ascii="Arial" w:hAnsi="Arial" w:cs="Arial"/>
        <w:color w:val="4F648B"/>
        <w:sz w:val="10"/>
        <w:szCs w:val="10"/>
      </w:rPr>
      <w:t>&amp;</w:t>
    </w:r>
    <w:r w:rsidR="00867511">
      <w:rPr>
        <w:rFonts w:ascii="Arial" w:hAnsi="Arial" w:cs="Arial"/>
        <w:color w:val="4F648B"/>
        <w:sz w:val="12"/>
        <w:szCs w:val="12"/>
      </w:rPr>
      <w:t xml:space="preserve"> Sedlak</w:t>
    </w:r>
    <w:r w:rsidR="00867511">
      <w:rPr>
        <w:rFonts w:ascii="Arial" w:hAnsi="Arial" w:cs="Arial"/>
        <w:color w:val="4F648B"/>
        <w:sz w:val="12"/>
        <w:szCs w:val="12"/>
      </w:rPr>
      <w:tab/>
      <w:t>tel. +48 12 625 59 10</w:t>
    </w:r>
    <w:r w:rsidR="00867511">
      <w:rPr>
        <w:rFonts w:ascii="Arial" w:hAnsi="Arial" w:cs="Arial"/>
        <w:color w:val="4F648B"/>
        <w:sz w:val="12"/>
        <w:szCs w:val="12"/>
      </w:rPr>
      <w:tab/>
      <w:t>www.sedlak.pl</w:t>
    </w:r>
    <w:r w:rsidR="00867511">
      <w:rPr>
        <w:rFonts w:ascii="Arial" w:hAnsi="Arial" w:cs="Arial"/>
        <w:color w:val="4F648B"/>
        <w:sz w:val="12"/>
        <w:szCs w:val="12"/>
      </w:rPr>
      <w:br/>
      <w:t>ul. Królowej Jadwigi 189 B</w:t>
    </w:r>
    <w:r w:rsidR="00867511">
      <w:rPr>
        <w:rFonts w:ascii="Arial" w:hAnsi="Arial" w:cs="Arial"/>
        <w:color w:val="4F648B"/>
        <w:sz w:val="12"/>
        <w:szCs w:val="12"/>
      </w:rPr>
      <w:tab/>
      <w:t>fax +48 12 625 59 20</w:t>
    </w:r>
    <w:r w:rsidR="00867511">
      <w:rPr>
        <w:rFonts w:ascii="Arial" w:hAnsi="Arial" w:cs="Arial"/>
        <w:color w:val="4F648B"/>
        <w:sz w:val="12"/>
        <w:szCs w:val="12"/>
      </w:rPr>
      <w:tab/>
      <w:t>www.rynekpracy.pl</w:t>
    </w:r>
  </w:p>
  <w:p w:rsidR="00867511" w:rsidRDefault="00867511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t xml:space="preserve">30-220 Kraków </w:t>
    </w:r>
    <w:r>
      <w:rPr>
        <w:rFonts w:ascii="Arial" w:hAnsi="Arial" w:cs="Arial"/>
        <w:color w:val="4F648B"/>
        <w:sz w:val="12"/>
        <w:szCs w:val="12"/>
      </w:rPr>
      <w:tab/>
      <w:t>sedlak@sedlak.pl</w:t>
    </w:r>
    <w:r>
      <w:rPr>
        <w:rFonts w:ascii="Arial" w:hAnsi="Arial" w:cs="Arial"/>
        <w:color w:val="4F648B"/>
        <w:sz w:val="12"/>
        <w:szCs w:val="12"/>
      </w:rPr>
      <w:tab/>
      <w:t>www.wynagrodzenia.pl</w:t>
    </w:r>
  </w:p>
  <w:p w:rsidR="00867511" w:rsidRDefault="00867511">
    <w:pPr>
      <w:pStyle w:val="Stopka"/>
      <w:tabs>
        <w:tab w:val="clear" w:pos="4536"/>
        <w:tab w:val="left" w:pos="1418"/>
      </w:tabs>
      <w:spacing w:line="360" w:lineRule="auto"/>
      <w:ind w:left="-1843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b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511" w:rsidRDefault="00867511">
      <w:r>
        <w:separator/>
      </w:r>
    </w:p>
  </w:footnote>
  <w:footnote w:type="continuationSeparator" w:id="0">
    <w:p w:rsidR="00867511" w:rsidRDefault="008675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511" w:rsidRDefault="0086751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-59055</wp:posOffset>
          </wp:positionH>
          <wp:positionV relativeFrom="paragraph">
            <wp:posOffset>197485</wp:posOffset>
          </wp:positionV>
          <wp:extent cx="1920875" cy="257175"/>
          <wp:effectExtent l="19050" t="0" r="3175" b="0"/>
          <wp:wrapNone/>
          <wp:docPr id="9" name="Obraz 9" descr="logo_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papi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875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53823" w:rsidRPr="00553823">
      <w:rPr>
        <w:rFonts w:ascii="Arial" w:hAnsi="Arial" w:cs="Arial"/>
        <w:noProof/>
        <w:color w:val="4F648B"/>
        <w:sz w:val="12"/>
        <w:szCs w:val="12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9" type="#_x0000_t32" style="position:absolute;margin-left:-10.05pt;margin-top:-14.95pt;width:0;height:50.75pt;z-index:251658752;mso-position-horizontal-relative:text;mso-position-vertical-relative:text" o:connectortype="straight" strokecolor="#e2aa1e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A3883"/>
    <w:multiLevelType w:val="multilevel"/>
    <w:tmpl w:val="723A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3E5754"/>
    <w:multiLevelType w:val="hybridMultilevel"/>
    <w:tmpl w:val="1ADC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3C4496"/>
    <w:multiLevelType w:val="hybridMultilevel"/>
    <w:tmpl w:val="8FBA7786"/>
    <w:lvl w:ilvl="0" w:tplc="6EA2CFB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547E8F"/>
    <w:multiLevelType w:val="hybridMultilevel"/>
    <w:tmpl w:val="3230B264"/>
    <w:lvl w:ilvl="0" w:tplc="381A8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8C13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709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3AE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E40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E85A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90E67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249E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22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gnieszka Zawadzka">
    <w15:presenceInfo w15:providerId="AD" w15:userId="S-1-5-21-3494514335-3639284974-1870336773-312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60" strokecolor="#54628d">
      <v:stroke color="#54628d" weight="1.5pt"/>
      <o:colormru v:ext="edit" colors="#e2aa1e"/>
    </o:shapedefaults>
    <o:shapelayout v:ext="edit">
      <o:idmap v:ext="edit" data="2"/>
      <o:rules v:ext="edit">
        <o:r id="V:Rule3" type="connector" idref="#_x0000_s2058"/>
        <o:r id="V:Rule4" type="connector" idref="#_x0000_s205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F3812"/>
    <w:rsid w:val="00000F26"/>
    <w:rsid w:val="00011D89"/>
    <w:rsid w:val="00013B3F"/>
    <w:rsid w:val="00017A00"/>
    <w:rsid w:val="00020694"/>
    <w:rsid w:val="00021177"/>
    <w:rsid w:val="00033E7A"/>
    <w:rsid w:val="00035685"/>
    <w:rsid w:val="00043BA9"/>
    <w:rsid w:val="000447AA"/>
    <w:rsid w:val="00065B99"/>
    <w:rsid w:val="00067E5B"/>
    <w:rsid w:val="00072FCA"/>
    <w:rsid w:val="00074290"/>
    <w:rsid w:val="0007765D"/>
    <w:rsid w:val="000A2D4F"/>
    <w:rsid w:val="000A396D"/>
    <w:rsid w:val="000A7411"/>
    <w:rsid w:val="000B21C5"/>
    <w:rsid w:val="000B29BE"/>
    <w:rsid w:val="000B44A1"/>
    <w:rsid w:val="000B5A66"/>
    <w:rsid w:val="000B6328"/>
    <w:rsid w:val="000C08B6"/>
    <w:rsid w:val="000C0CB9"/>
    <w:rsid w:val="000C0E83"/>
    <w:rsid w:val="000C1B5D"/>
    <w:rsid w:val="000C2BDF"/>
    <w:rsid w:val="000C743A"/>
    <w:rsid w:val="000D71CE"/>
    <w:rsid w:val="000E27BC"/>
    <w:rsid w:val="000F5029"/>
    <w:rsid w:val="00104807"/>
    <w:rsid w:val="001070E5"/>
    <w:rsid w:val="00110DE1"/>
    <w:rsid w:val="001148E8"/>
    <w:rsid w:val="00125F6B"/>
    <w:rsid w:val="00126F9A"/>
    <w:rsid w:val="00134DC6"/>
    <w:rsid w:val="00150A0F"/>
    <w:rsid w:val="0015321A"/>
    <w:rsid w:val="00156DA7"/>
    <w:rsid w:val="00164688"/>
    <w:rsid w:val="00174304"/>
    <w:rsid w:val="001856B5"/>
    <w:rsid w:val="001A033F"/>
    <w:rsid w:val="001B196A"/>
    <w:rsid w:val="001C4D42"/>
    <w:rsid w:val="001D406E"/>
    <w:rsid w:val="001D469A"/>
    <w:rsid w:val="001E1C72"/>
    <w:rsid w:val="001E4FBA"/>
    <w:rsid w:val="001F4A14"/>
    <w:rsid w:val="001F786C"/>
    <w:rsid w:val="00212D95"/>
    <w:rsid w:val="00213CF8"/>
    <w:rsid w:val="00233678"/>
    <w:rsid w:val="00236190"/>
    <w:rsid w:val="00236737"/>
    <w:rsid w:val="0024085C"/>
    <w:rsid w:val="0024643F"/>
    <w:rsid w:val="0024733C"/>
    <w:rsid w:val="002511D5"/>
    <w:rsid w:val="00251B52"/>
    <w:rsid w:val="0025325F"/>
    <w:rsid w:val="00254A61"/>
    <w:rsid w:val="00283CA9"/>
    <w:rsid w:val="00284A21"/>
    <w:rsid w:val="002874B6"/>
    <w:rsid w:val="00294F3E"/>
    <w:rsid w:val="002A12E3"/>
    <w:rsid w:val="002A7807"/>
    <w:rsid w:val="002B6682"/>
    <w:rsid w:val="002D352D"/>
    <w:rsid w:val="002E18BF"/>
    <w:rsid w:val="00303FFA"/>
    <w:rsid w:val="00325771"/>
    <w:rsid w:val="00336B92"/>
    <w:rsid w:val="003429B3"/>
    <w:rsid w:val="003444E1"/>
    <w:rsid w:val="0034458E"/>
    <w:rsid w:val="00353B31"/>
    <w:rsid w:val="00354444"/>
    <w:rsid w:val="0036020E"/>
    <w:rsid w:val="0037333D"/>
    <w:rsid w:val="003866A1"/>
    <w:rsid w:val="00387A68"/>
    <w:rsid w:val="00387BF1"/>
    <w:rsid w:val="00387DEB"/>
    <w:rsid w:val="00392543"/>
    <w:rsid w:val="0039261A"/>
    <w:rsid w:val="00395CCB"/>
    <w:rsid w:val="003A443A"/>
    <w:rsid w:val="003B1BE0"/>
    <w:rsid w:val="003B5D5E"/>
    <w:rsid w:val="003D47FF"/>
    <w:rsid w:val="003F6B6D"/>
    <w:rsid w:val="003F7B02"/>
    <w:rsid w:val="004016EC"/>
    <w:rsid w:val="004200D7"/>
    <w:rsid w:val="00420393"/>
    <w:rsid w:val="00434C1A"/>
    <w:rsid w:val="00460787"/>
    <w:rsid w:val="004616DA"/>
    <w:rsid w:val="00466AC7"/>
    <w:rsid w:val="00472479"/>
    <w:rsid w:val="004761BB"/>
    <w:rsid w:val="00481BE8"/>
    <w:rsid w:val="0048505B"/>
    <w:rsid w:val="004C0B07"/>
    <w:rsid w:val="004C7D5A"/>
    <w:rsid w:val="005078F7"/>
    <w:rsid w:val="005111D8"/>
    <w:rsid w:val="00514744"/>
    <w:rsid w:val="0052750E"/>
    <w:rsid w:val="00537F5A"/>
    <w:rsid w:val="00545D3A"/>
    <w:rsid w:val="00553823"/>
    <w:rsid w:val="00553971"/>
    <w:rsid w:val="00582F2E"/>
    <w:rsid w:val="0058642C"/>
    <w:rsid w:val="0058698D"/>
    <w:rsid w:val="00592555"/>
    <w:rsid w:val="00596EBC"/>
    <w:rsid w:val="005A10D4"/>
    <w:rsid w:val="005A7228"/>
    <w:rsid w:val="005C0812"/>
    <w:rsid w:val="005C2F0F"/>
    <w:rsid w:val="005C5696"/>
    <w:rsid w:val="005C60A6"/>
    <w:rsid w:val="005E6578"/>
    <w:rsid w:val="005E6716"/>
    <w:rsid w:val="0060721F"/>
    <w:rsid w:val="00607ED4"/>
    <w:rsid w:val="006232E5"/>
    <w:rsid w:val="006249D3"/>
    <w:rsid w:val="00627DF2"/>
    <w:rsid w:val="00640874"/>
    <w:rsid w:val="0066353F"/>
    <w:rsid w:val="00670A17"/>
    <w:rsid w:val="0068464B"/>
    <w:rsid w:val="006A0B1B"/>
    <w:rsid w:val="006A2F73"/>
    <w:rsid w:val="006B089C"/>
    <w:rsid w:val="006D03DA"/>
    <w:rsid w:val="006D076E"/>
    <w:rsid w:val="006D12F4"/>
    <w:rsid w:val="006E21D8"/>
    <w:rsid w:val="006F6577"/>
    <w:rsid w:val="00702ABD"/>
    <w:rsid w:val="00711B6A"/>
    <w:rsid w:val="00737915"/>
    <w:rsid w:val="00744380"/>
    <w:rsid w:val="00745D9C"/>
    <w:rsid w:val="00746A5C"/>
    <w:rsid w:val="0075073F"/>
    <w:rsid w:val="00750C95"/>
    <w:rsid w:val="0075321F"/>
    <w:rsid w:val="007533E8"/>
    <w:rsid w:val="00755864"/>
    <w:rsid w:val="007701F3"/>
    <w:rsid w:val="0077201F"/>
    <w:rsid w:val="007740FA"/>
    <w:rsid w:val="00777AE4"/>
    <w:rsid w:val="00780F8F"/>
    <w:rsid w:val="00792EBD"/>
    <w:rsid w:val="007A6054"/>
    <w:rsid w:val="007C29D2"/>
    <w:rsid w:val="007D4E4A"/>
    <w:rsid w:val="007E70B5"/>
    <w:rsid w:val="007F38A1"/>
    <w:rsid w:val="007F4398"/>
    <w:rsid w:val="007F5138"/>
    <w:rsid w:val="007F51CD"/>
    <w:rsid w:val="00805DAA"/>
    <w:rsid w:val="00820A6F"/>
    <w:rsid w:val="00820DA2"/>
    <w:rsid w:val="00843FE8"/>
    <w:rsid w:val="00850D62"/>
    <w:rsid w:val="00863203"/>
    <w:rsid w:val="00867511"/>
    <w:rsid w:val="00874486"/>
    <w:rsid w:val="008811D5"/>
    <w:rsid w:val="00884F06"/>
    <w:rsid w:val="008A0C2E"/>
    <w:rsid w:val="008A5839"/>
    <w:rsid w:val="008E7D39"/>
    <w:rsid w:val="008F2489"/>
    <w:rsid w:val="008F52EC"/>
    <w:rsid w:val="009165AA"/>
    <w:rsid w:val="0092156E"/>
    <w:rsid w:val="00926314"/>
    <w:rsid w:val="0092702C"/>
    <w:rsid w:val="009343BF"/>
    <w:rsid w:val="00936091"/>
    <w:rsid w:val="00942DDE"/>
    <w:rsid w:val="00972C40"/>
    <w:rsid w:val="00973AAD"/>
    <w:rsid w:val="00981F9F"/>
    <w:rsid w:val="0098393C"/>
    <w:rsid w:val="009921C1"/>
    <w:rsid w:val="00992F8B"/>
    <w:rsid w:val="00997C9F"/>
    <w:rsid w:val="009B5CA2"/>
    <w:rsid w:val="009C0812"/>
    <w:rsid w:val="009C11E3"/>
    <w:rsid w:val="009E7BC3"/>
    <w:rsid w:val="009F2331"/>
    <w:rsid w:val="009F2DE3"/>
    <w:rsid w:val="00A04D4E"/>
    <w:rsid w:val="00A10FAA"/>
    <w:rsid w:val="00A12284"/>
    <w:rsid w:val="00A222D5"/>
    <w:rsid w:val="00A35025"/>
    <w:rsid w:val="00A47038"/>
    <w:rsid w:val="00A53442"/>
    <w:rsid w:val="00A60C49"/>
    <w:rsid w:val="00A9220D"/>
    <w:rsid w:val="00AA5A87"/>
    <w:rsid w:val="00AB0EF8"/>
    <w:rsid w:val="00AB1E39"/>
    <w:rsid w:val="00AC261C"/>
    <w:rsid w:val="00AC6F3D"/>
    <w:rsid w:val="00AF051F"/>
    <w:rsid w:val="00B12ED8"/>
    <w:rsid w:val="00B14E21"/>
    <w:rsid w:val="00B14E96"/>
    <w:rsid w:val="00B35C17"/>
    <w:rsid w:val="00B47105"/>
    <w:rsid w:val="00B54161"/>
    <w:rsid w:val="00B60127"/>
    <w:rsid w:val="00B71B25"/>
    <w:rsid w:val="00B94657"/>
    <w:rsid w:val="00BA32D6"/>
    <w:rsid w:val="00BA6AB1"/>
    <w:rsid w:val="00BB066B"/>
    <w:rsid w:val="00BB2886"/>
    <w:rsid w:val="00BB5DCE"/>
    <w:rsid w:val="00BD02A4"/>
    <w:rsid w:val="00BD100A"/>
    <w:rsid w:val="00BE15EA"/>
    <w:rsid w:val="00BE66C1"/>
    <w:rsid w:val="00BF3812"/>
    <w:rsid w:val="00C01FBE"/>
    <w:rsid w:val="00C07686"/>
    <w:rsid w:val="00C07DA9"/>
    <w:rsid w:val="00C11E8F"/>
    <w:rsid w:val="00C26E07"/>
    <w:rsid w:val="00C336D4"/>
    <w:rsid w:val="00C408AE"/>
    <w:rsid w:val="00C45347"/>
    <w:rsid w:val="00C53291"/>
    <w:rsid w:val="00C55219"/>
    <w:rsid w:val="00C86A12"/>
    <w:rsid w:val="00C91DCC"/>
    <w:rsid w:val="00C94BF6"/>
    <w:rsid w:val="00CB3B29"/>
    <w:rsid w:val="00CC0B51"/>
    <w:rsid w:val="00CD1148"/>
    <w:rsid w:val="00CD4229"/>
    <w:rsid w:val="00CD7F0A"/>
    <w:rsid w:val="00CE03B7"/>
    <w:rsid w:val="00CE5ABA"/>
    <w:rsid w:val="00CE63A9"/>
    <w:rsid w:val="00CE6BCF"/>
    <w:rsid w:val="00D04171"/>
    <w:rsid w:val="00D1327D"/>
    <w:rsid w:val="00D13BA5"/>
    <w:rsid w:val="00D15563"/>
    <w:rsid w:val="00D20B8B"/>
    <w:rsid w:val="00D30BA0"/>
    <w:rsid w:val="00D32204"/>
    <w:rsid w:val="00D4051C"/>
    <w:rsid w:val="00D413EF"/>
    <w:rsid w:val="00D55AAF"/>
    <w:rsid w:val="00D63309"/>
    <w:rsid w:val="00D64326"/>
    <w:rsid w:val="00D643A0"/>
    <w:rsid w:val="00D71348"/>
    <w:rsid w:val="00D737DA"/>
    <w:rsid w:val="00D9230D"/>
    <w:rsid w:val="00DA2617"/>
    <w:rsid w:val="00DA357F"/>
    <w:rsid w:val="00DB18C9"/>
    <w:rsid w:val="00DB4194"/>
    <w:rsid w:val="00DC5B67"/>
    <w:rsid w:val="00DC7022"/>
    <w:rsid w:val="00DE45D2"/>
    <w:rsid w:val="00DF70A4"/>
    <w:rsid w:val="00E046DB"/>
    <w:rsid w:val="00E107E8"/>
    <w:rsid w:val="00E21303"/>
    <w:rsid w:val="00E21387"/>
    <w:rsid w:val="00E32D37"/>
    <w:rsid w:val="00E33CB0"/>
    <w:rsid w:val="00E45537"/>
    <w:rsid w:val="00E47505"/>
    <w:rsid w:val="00E522C1"/>
    <w:rsid w:val="00E54BA5"/>
    <w:rsid w:val="00E632BF"/>
    <w:rsid w:val="00E67922"/>
    <w:rsid w:val="00E82485"/>
    <w:rsid w:val="00E84904"/>
    <w:rsid w:val="00E9377B"/>
    <w:rsid w:val="00EA0F6C"/>
    <w:rsid w:val="00EA27C2"/>
    <w:rsid w:val="00EA42F6"/>
    <w:rsid w:val="00EA72FE"/>
    <w:rsid w:val="00EA7D0F"/>
    <w:rsid w:val="00EB2CA1"/>
    <w:rsid w:val="00EC1B96"/>
    <w:rsid w:val="00EE60FC"/>
    <w:rsid w:val="00EE6D93"/>
    <w:rsid w:val="00EF6210"/>
    <w:rsid w:val="00F013BD"/>
    <w:rsid w:val="00F01D0F"/>
    <w:rsid w:val="00F046A1"/>
    <w:rsid w:val="00F05B72"/>
    <w:rsid w:val="00F1277C"/>
    <w:rsid w:val="00F12FFD"/>
    <w:rsid w:val="00F217B6"/>
    <w:rsid w:val="00F24D28"/>
    <w:rsid w:val="00F47F09"/>
    <w:rsid w:val="00F55C5D"/>
    <w:rsid w:val="00F67D9B"/>
    <w:rsid w:val="00F7356C"/>
    <w:rsid w:val="00F80B64"/>
    <w:rsid w:val="00F91CE9"/>
    <w:rsid w:val="00F97EA7"/>
    <w:rsid w:val="00FA0763"/>
    <w:rsid w:val="00FA0C5E"/>
    <w:rsid w:val="00FB522F"/>
    <w:rsid w:val="00FB571A"/>
    <w:rsid w:val="00FC1A04"/>
    <w:rsid w:val="00FC1D1B"/>
    <w:rsid w:val="00FC3086"/>
    <w:rsid w:val="00FC77D0"/>
    <w:rsid w:val="00FD6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 strokecolor="#54628d">
      <v:stroke color="#54628d" weight="1.5pt"/>
      <o:colormru v:ext="edit" colors="#e2aa1e"/>
    </o:shapedefaults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07E8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E107E8"/>
    <w:pPr>
      <w:keepNext/>
      <w:ind w:left="90"/>
      <w:jc w:val="both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qFormat/>
    <w:rsid w:val="00E107E8"/>
    <w:pPr>
      <w:keepNext/>
      <w:jc w:val="center"/>
      <w:outlineLvl w:val="1"/>
    </w:pPr>
    <w:rPr>
      <w:rFonts w:ascii="Lucida Sans Unicode" w:hAnsi="Lucida Sans Unicode" w:cs="Lucida Sans Unicode"/>
      <w:b/>
      <w:sz w:val="20"/>
      <w:szCs w:val="20"/>
      <w:lang w:val="en-US" w:eastAsia="pl-PL"/>
    </w:rPr>
  </w:style>
  <w:style w:type="paragraph" w:styleId="Nagwek3">
    <w:name w:val="heading 3"/>
    <w:basedOn w:val="Normalny"/>
    <w:next w:val="Normalny"/>
    <w:qFormat/>
    <w:rsid w:val="00E107E8"/>
    <w:pPr>
      <w:keepNext/>
      <w:spacing w:before="480" w:after="240"/>
      <w:jc w:val="center"/>
      <w:outlineLvl w:val="2"/>
    </w:pPr>
    <w:rPr>
      <w:rFonts w:ascii="Calibri" w:hAnsi="Calibri" w:cs="Arial"/>
      <w:color w:val="000080"/>
      <w:sz w:val="32"/>
      <w:szCs w:val="32"/>
    </w:rPr>
  </w:style>
  <w:style w:type="paragraph" w:styleId="Nagwek4">
    <w:name w:val="heading 4"/>
    <w:basedOn w:val="Normalny"/>
    <w:next w:val="Normalny"/>
    <w:qFormat/>
    <w:rsid w:val="00E107E8"/>
    <w:pPr>
      <w:keepNext/>
      <w:outlineLvl w:val="3"/>
    </w:pPr>
    <w:rPr>
      <w:rFonts w:ascii="Arial" w:hAnsi="Arial" w:cs="Arial"/>
      <w:b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qFormat/>
    <w:rsid w:val="00E107E8"/>
    <w:pPr>
      <w:keepNext/>
      <w:autoSpaceDE w:val="0"/>
      <w:autoSpaceDN w:val="0"/>
      <w:adjustRightInd w:val="0"/>
      <w:jc w:val="center"/>
      <w:outlineLvl w:val="4"/>
    </w:pPr>
    <w:rPr>
      <w:rFonts w:ascii="Arial" w:eastAsia="Arial Unicode MS" w:hAnsi="Arial" w:cs="Arial"/>
      <w:b/>
      <w:bCs/>
      <w:color w:val="54628D"/>
      <w:sz w:val="28"/>
      <w:szCs w:val="17"/>
    </w:rPr>
  </w:style>
  <w:style w:type="paragraph" w:styleId="Nagwek6">
    <w:name w:val="heading 6"/>
    <w:basedOn w:val="Normalny"/>
    <w:next w:val="Normalny"/>
    <w:qFormat/>
    <w:rsid w:val="00E107E8"/>
    <w:pPr>
      <w:keepNext/>
      <w:jc w:val="both"/>
      <w:outlineLvl w:val="5"/>
    </w:pPr>
    <w:rPr>
      <w:rFonts w:ascii="Tahoma" w:hAnsi="Tahoma" w:cs="Tahoma"/>
      <w:b/>
      <w:bCs/>
      <w:iCs/>
      <w:sz w:val="16"/>
    </w:rPr>
  </w:style>
  <w:style w:type="paragraph" w:styleId="Nagwek7">
    <w:name w:val="heading 7"/>
    <w:basedOn w:val="Normalny"/>
    <w:next w:val="Normalny"/>
    <w:qFormat/>
    <w:rsid w:val="00E107E8"/>
    <w:pPr>
      <w:keepNext/>
      <w:jc w:val="both"/>
      <w:outlineLvl w:val="6"/>
    </w:pPr>
    <w:rPr>
      <w:rFonts w:ascii="Calibri" w:hAnsi="Calibri"/>
      <w:b/>
      <w:bCs/>
      <w:sz w:val="20"/>
      <w:lang w:eastAsia="pl-PL"/>
    </w:rPr>
  </w:style>
  <w:style w:type="paragraph" w:styleId="Nagwek8">
    <w:name w:val="heading 8"/>
    <w:basedOn w:val="Normalny"/>
    <w:next w:val="Normalny"/>
    <w:qFormat/>
    <w:rsid w:val="00E107E8"/>
    <w:pPr>
      <w:keepNext/>
      <w:jc w:val="both"/>
      <w:outlineLvl w:val="7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">
    <w:name w:val="Nagłówek Znak"/>
    <w:basedOn w:val="Domylnaczcionkaakapitu"/>
    <w:semiHidden/>
    <w:rsid w:val="00E107E8"/>
  </w:style>
  <w:style w:type="paragraph" w:styleId="Stopka">
    <w:name w:val="footer"/>
    <w:basedOn w:val="Normalny"/>
    <w:semiHidden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basedOn w:val="Domylnaczcionkaakapitu"/>
    <w:rsid w:val="00E107E8"/>
  </w:style>
  <w:style w:type="paragraph" w:styleId="Tekstdymka">
    <w:name w:val="Balloon Text"/>
    <w:basedOn w:val="Normalny"/>
    <w:semiHidden/>
    <w:unhideWhenUsed/>
    <w:rsid w:val="00E107E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semiHidden/>
    <w:rsid w:val="00E107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E107E8"/>
    <w:rPr>
      <w:rFonts w:ascii="Lucida Sans Unicode" w:eastAsia="Times New Roman" w:hAnsi="Lucida Sans Unicode" w:cs="Lucida Sans Unicode"/>
      <w:b/>
      <w:sz w:val="20"/>
      <w:szCs w:val="20"/>
      <w:lang w:val="en-US" w:eastAsia="pl-PL"/>
    </w:rPr>
  </w:style>
  <w:style w:type="character" w:styleId="Hipercze">
    <w:name w:val="Hyperlink"/>
    <w:uiPriority w:val="99"/>
    <w:unhideWhenUsed/>
    <w:rsid w:val="00E107E8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107E8"/>
    <w:pPr>
      <w:jc w:val="both"/>
    </w:pPr>
    <w:rPr>
      <w:b/>
      <w:bCs/>
      <w:szCs w:val="20"/>
    </w:rPr>
  </w:style>
  <w:style w:type="paragraph" w:styleId="Tekstpodstawowy2">
    <w:name w:val="Body Text 2"/>
    <w:basedOn w:val="Normalny"/>
    <w:semiHidden/>
    <w:rsid w:val="00E107E8"/>
    <w:pPr>
      <w:jc w:val="right"/>
    </w:pPr>
    <w:rPr>
      <w:rFonts w:ascii="Arial" w:hAnsi="Arial" w:cs="Arial"/>
      <w:sz w:val="20"/>
      <w:szCs w:val="20"/>
      <w:lang w:eastAsia="pl-PL"/>
    </w:rPr>
  </w:style>
  <w:style w:type="paragraph" w:customStyle="1" w:styleId="aboutus">
    <w:name w:val="aboutus"/>
    <w:basedOn w:val="Normalny"/>
    <w:rsid w:val="00E107E8"/>
    <w:pPr>
      <w:spacing w:before="120" w:after="120" w:line="210" w:lineRule="atLeast"/>
      <w:ind w:left="150" w:right="150"/>
      <w:jc w:val="both"/>
    </w:pPr>
    <w:rPr>
      <w:rFonts w:ascii="Arial" w:eastAsia="Arial Unicode MS" w:hAnsi="Arial" w:cs="Arial"/>
      <w:b/>
      <w:bCs/>
      <w:color w:val="333399"/>
      <w:sz w:val="17"/>
      <w:szCs w:val="17"/>
      <w:lang w:eastAsia="pl-PL"/>
    </w:rPr>
  </w:style>
  <w:style w:type="paragraph" w:styleId="Tekstpodstawowy3">
    <w:name w:val="Body Text 3"/>
    <w:basedOn w:val="Normalny"/>
    <w:semiHidden/>
    <w:rsid w:val="00E107E8"/>
    <w:pPr>
      <w:autoSpaceDE w:val="0"/>
      <w:autoSpaceDN w:val="0"/>
      <w:adjustRightInd w:val="0"/>
      <w:jc w:val="both"/>
    </w:pPr>
    <w:rPr>
      <w:rFonts w:ascii="Calibri" w:eastAsia="Arial Unicode MS" w:hAnsi="Calibri" w:cs="Arial"/>
      <w:b/>
      <w:bCs/>
      <w:color w:val="54628D"/>
      <w:sz w:val="16"/>
      <w:szCs w:val="17"/>
    </w:rPr>
  </w:style>
  <w:style w:type="character" w:styleId="Odwoaniedokomentarza">
    <w:name w:val="annotation reference"/>
    <w:semiHidden/>
    <w:rsid w:val="00E107E8"/>
    <w:rPr>
      <w:sz w:val="16"/>
      <w:szCs w:val="16"/>
    </w:rPr>
  </w:style>
  <w:style w:type="paragraph" w:styleId="Tekstkomentarza">
    <w:name w:val="annotation text"/>
    <w:basedOn w:val="Normalny"/>
    <w:semiHidden/>
    <w:rsid w:val="00E10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107E8"/>
    <w:rPr>
      <w:b/>
      <w:bCs/>
    </w:rPr>
  </w:style>
  <w:style w:type="paragraph" w:customStyle="1" w:styleId="Default">
    <w:name w:val="Default"/>
    <w:rsid w:val="00E107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6B089C"/>
    <w:pPr>
      <w:jc w:val="center"/>
    </w:pPr>
    <w:rPr>
      <w:b/>
      <w:color w:val="333399"/>
      <w:sz w:val="28"/>
      <w:szCs w:val="28"/>
    </w:rPr>
  </w:style>
  <w:style w:type="character" w:customStyle="1" w:styleId="TytuZnak">
    <w:name w:val="Tytuł Znak"/>
    <w:link w:val="Tytu"/>
    <w:rsid w:val="006B089C"/>
    <w:rPr>
      <w:rFonts w:ascii="Times New Roman" w:eastAsia="Times New Roman" w:hAnsi="Times New Roman"/>
      <w:b/>
      <w:color w:val="333399"/>
      <w:sz w:val="28"/>
      <w:szCs w:val="28"/>
    </w:rPr>
  </w:style>
  <w:style w:type="paragraph" w:styleId="Bezodstpw">
    <w:name w:val="No Spacing"/>
    <w:uiPriority w:val="1"/>
    <w:qFormat/>
    <w:rsid w:val="00EA27C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F5029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">
    <w:name w:val="Tekst podstawowy Znak"/>
    <w:link w:val="Tekstpodstawowy"/>
    <w:semiHidden/>
    <w:rsid w:val="000F5029"/>
    <w:rPr>
      <w:rFonts w:ascii="Times New Roman" w:eastAsia="Times New Roman" w:hAnsi="Times New Roman"/>
      <w:b/>
      <w:bCs/>
      <w:sz w:val="24"/>
    </w:rPr>
  </w:style>
  <w:style w:type="character" w:styleId="UyteHipercze">
    <w:name w:val="FollowedHyperlink"/>
    <w:uiPriority w:val="99"/>
    <w:semiHidden/>
    <w:unhideWhenUsed/>
    <w:rsid w:val="0048505B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B3B2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2F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2FFD"/>
    <w:rPr>
      <w:rFonts w:ascii="Times New Roman" w:eastAsia="Times New Roman" w:hAnsi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2FF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1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2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0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7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hyperlink" Target="http://www.wynagrodzenia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hyperlink" Target="mailto:media@sedlak.pl" TargetMode="External"/><Relationship Id="rId14" Type="http://schemas.openxmlformats.org/officeDocument/2006/relationships/hyperlink" Target="http://wynagrodzenia.pl/obw.php___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kuczara\AppData\Local\Temp\notes561F4C\Wykresy%20do%20artyku&#322;u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sassrvdc03\krakow-jadwigi\klub\!_RAPORTY\BENEFITY\Polityka%20&#347;wiadcze&#324;%20dodatkowych\2014\Pracownicy\Obliczenia\wykresy%20do%20raportu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l-PL"/>
  <c:roundedCorners val="1"/>
  <c:chart>
    <c:autoTitleDeleted val="1"/>
    <c:plotArea>
      <c:layout/>
      <c:barChart>
        <c:barDir val="bar"/>
        <c:grouping val="clustered"/>
        <c:ser>
          <c:idx val="0"/>
          <c:order val="0"/>
          <c:spPr>
            <a:gradFill flip="none" rotWithShape="1">
              <a:gsLst>
                <a:gs pos="0">
                  <a:srgbClr val="C00000">
                    <a:shade val="30000"/>
                    <a:satMod val="115000"/>
                  </a:srgbClr>
                </a:gs>
                <a:gs pos="50000">
                  <a:srgbClr val="C00000">
                    <a:shade val="67500"/>
                    <a:satMod val="115000"/>
                  </a:srgbClr>
                </a:gs>
                <a:gs pos="100000">
                  <a:srgbClr val="C00000">
                    <a:shade val="100000"/>
                    <a:satMod val="115000"/>
                  </a:srgbClr>
                </a:gs>
              </a:gsLst>
              <a:path path="circle">
                <a:fillToRect t="100000" r="100000"/>
              </a:path>
              <a:tileRect l="-100000" b="-100000"/>
            </a:gradFill>
            <a:ln>
              <a:noFill/>
            </a:ln>
            <a:effectLst/>
            <a:scene3d>
              <a:camera prst="orthographicFront"/>
              <a:lightRig rig="threePt" dir="t"/>
            </a:scene3d>
            <a:sp3d>
              <a:bevelT w="165100" prst="coolSlant"/>
            </a:sp3d>
          </c:spPr>
          <c:dLbls>
            <c:numFmt formatCode="0.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Arkusz1!$B$22:$B$26</c:f>
              <c:strCache>
                <c:ptCount val="5"/>
                <c:pt idx="0">
                  <c:v>komputer do użytku prywatnego</c:v>
                </c:pt>
                <c:pt idx="1">
                  <c:v>szkolenia, kursy zawodowe</c:v>
                </c:pt>
                <c:pt idx="2">
                  <c:v>zajęcia sportowe (basen, siłownia, fitness)</c:v>
                </c:pt>
                <c:pt idx="3">
                  <c:v>telefon służbowy do użytku prywatnego</c:v>
                </c:pt>
                <c:pt idx="4">
                  <c:v>podstawowa opieka medyczna</c:v>
                </c:pt>
              </c:strCache>
            </c:strRef>
          </c:cat>
          <c:val>
            <c:numRef>
              <c:f>Arkusz1!$C$22:$C$26</c:f>
              <c:numCache>
                <c:formatCode>0%</c:formatCode>
                <c:ptCount val="5"/>
                <c:pt idx="0">
                  <c:v>0.33318140382862377</c:v>
                </c:pt>
                <c:pt idx="1">
                  <c:v>0.39471285323609856</c:v>
                </c:pt>
                <c:pt idx="2">
                  <c:v>0.42707383773928914</c:v>
                </c:pt>
                <c:pt idx="3">
                  <c:v>0.43345487693710139</c:v>
                </c:pt>
                <c:pt idx="4">
                  <c:v>0.52324521422060188</c:v>
                </c:pt>
              </c:numCache>
            </c:numRef>
          </c:val>
        </c:ser>
        <c:gapWidth val="182"/>
        <c:axId val="58067968"/>
        <c:axId val="43787008"/>
      </c:barChart>
      <c:catAx>
        <c:axId val="58067968"/>
        <c:scaling>
          <c:orientation val="minMax"/>
        </c:scaling>
        <c:axPos val="l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43787008"/>
        <c:crosses val="autoZero"/>
        <c:auto val="1"/>
        <c:lblAlgn val="ctr"/>
        <c:lblOffset val="100"/>
      </c:catAx>
      <c:valAx>
        <c:axId val="43787008"/>
        <c:scaling>
          <c:orientation val="minMax"/>
        </c:scaling>
        <c:axPos val="b"/>
        <c:numFmt formatCode="0%" sourceLinked="0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80679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roundedCorners val="1"/>
  <c:chart>
    <c:view3D>
      <c:rotX val="29"/>
      <c:perspective val="30"/>
    </c:view3D>
    <c:plotArea>
      <c:layout>
        <c:manualLayout>
          <c:layoutTarget val="inner"/>
          <c:xMode val="edge"/>
          <c:yMode val="edge"/>
          <c:x val="4.3146007168496238E-2"/>
          <c:y val="4.1109660757645938E-2"/>
          <c:w val="0.70080100238775955"/>
          <c:h val="0.85716984574789112"/>
        </c:manualLayout>
      </c:layout>
      <c:pie3DChart>
        <c:varyColors val="1"/>
        <c:ser>
          <c:idx val="0"/>
          <c:order val="0"/>
          <c:spPr>
            <a:solidFill>
              <a:schemeClr val="accent3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explosion val="25"/>
          <c:dPt>
            <c:idx val="0"/>
            <c:explosion val="17"/>
            <c:spPr>
              <a:solidFill>
                <a:srgbClr val="FFC000"/>
              </a:solidFill>
              <a:ln>
                <a:noFill/>
              </a:ln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1"/>
            <c:spPr>
              <a:solidFill>
                <a:srgbClr val="C00000"/>
              </a:solidFill>
              <a:ln>
                <a:noFill/>
              </a:ln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2"/>
            <c:spPr>
              <a:solidFill>
                <a:schemeClr val="bg1">
                  <a:lumMod val="75000"/>
                </a:schemeClr>
              </a:solidFill>
              <a:ln>
                <a:noFill/>
              </a:ln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3"/>
            <c:spPr>
              <a:solidFill>
                <a:schemeClr val="accent3"/>
              </a:solidFill>
              <a:ln>
                <a:noFill/>
              </a:ln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4"/>
            <c:spPr>
              <a:solidFill>
                <a:srgbClr val="0070C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5"/>
            <c:spPr>
              <a:solidFill>
                <a:schemeClr val="bg1">
                  <a:lumMod val="75000"/>
                </a:schemeClr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Lbls>
            <c:dLbl>
              <c:idx val="0"/>
              <c:layout>
                <c:manualLayout>
                  <c:x val="-2.4706807482398042E-2"/>
                  <c:y val="-3.7340702604482155E-2"/>
                </c:manualLayout>
              </c:layout>
              <c:dLblPos val="bestFit"/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4137627132166817E-2"/>
                  <c:y val="0.14011977369227921"/>
                </c:manualLayout>
              </c:layout>
              <c:dLblPos val="bestFit"/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2208387976571914E-3"/>
                  <c:y val="2.1390093617976912E-2"/>
                </c:manualLayout>
              </c:layout>
              <c:dLblPos val="bestFit"/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6.3205083778599446E-3"/>
                  <c:y val="-0.18685408900505343"/>
                </c:manualLayout>
              </c:layout>
              <c:dLblPos val="bestFit"/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6588903460419142E-2"/>
                  <c:y val="0"/>
                </c:manualLayout>
              </c:layout>
              <c:dLblPos val="bestFit"/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pl-PL"/>
              </a:p>
            </c:txPr>
            <c:dLblPos val="outEnd"/>
            <c:showPercent val="1"/>
            <c:extLst>
              <c:ext xmlns:c15="http://schemas.microsoft.com/office/drawing/2012/chart" uri="{CE6537A1-D6FC-4f65-9D91-7224C49458BB}"/>
            </c:extLst>
          </c:dLbls>
          <c:cat>
            <c:strRef>
              <c:f>wykresy!$D$470:$D$474</c:f>
              <c:strCache>
                <c:ptCount val="5"/>
                <c:pt idx="0">
                  <c:v>do 200 zł</c:v>
                </c:pt>
                <c:pt idx="1">
                  <c:v>od 201 zł do 400 zł</c:v>
                </c:pt>
                <c:pt idx="2">
                  <c:v>od 401 zł do 600 zł</c:v>
                </c:pt>
                <c:pt idx="3">
                  <c:v>od 601 zł do 800 zł</c:v>
                </c:pt>
                <c:pt idx="4">
                  <c:v>powyżej 800 zł</c:v>
                </c:pt>
              </c:strCache>
            </c:strRef>
          </c:cat>
          <c:val>
            <c:numRef>
              <c:f>wykresy!$F$470:$F$474</c:f>
              <c:numCache>
                <c:formatCode>0.0%</c:formatCode>
                <c:ptCount val="5"/>
                <c:pt idx="0">
                  <c:v>0.28439869989165995</c:v>
                </c:pt>
                <c:pt idx="1">
                  <c:v>0.24918743228602491</c:v>
                </c:pt>
                <c:pt idx="2">
                  <c:v>0.15926327193932924</c:v>
                </c:pt>
                <c:pt idx="3">
                  <c:v>7.8006500541711932E-2</c:v>
                </c:pt>
                <c:pt idx="4">
                  <c:v>0.22914409534127844</c:v>
                </c:pt>
              </c:numCache>
            </c:numRef>
          </c:val>
        </c:ser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468412695518909"/>
          <c:y val="0.18949013998681233"/>
          <c:w val="0.23418010248718921"/>
          <c:h val="0.63137636205161607"/>
        </c:manualLayout>
      </c:layout>
      <c:spPr>
        <a:noFill/>
        <a:ln>
          <a:noFill/>
        </a:ln>
      </c:spPr>
      <c:txPr>
        <a:bodyPr/>
        <a:lstStyle/>
        <a:p>
          <a:pPr rtl="0">
            <a:defRPr sz="11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pl-PL"/>
        </a:p>
      </c:txPr>
    </c:legend>
    <c:plotVisOnly val="1"/>
    <c:dispBlanksAs val="zero"/>
  </c:chart>
  <c:spPr>
    <a:solidFill>
      <a:srgbClr val="FFFFFF"/>
    </a:solidFill>
    <a:ln w="9525">
      <a:solidFill>
        <a:srgbClr val="868686"/>
      </a:solidFill>
      <a:prstDash val="solid"/>
      <a:bevel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35854-87BC-4536-8C5A-24726C7B4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3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23</vt:lpstr>
    </vt:vector>
  </TitlesOfParts>
  <Company>Hewlett-Packard</Company>
  <LinksUpToDate>false</LinksUpToDate>
  <CharactersWithSpaces>2596</CharactersWithSpaces>
  <SharedDoc>false</SharedDoc>
  <HLinks>
    <vt:vector size="36" baseType="variant">
      <vt:variant>
        <vt:i4>1048592</vt:i4>
      </vt:variant>
      <vt:variant>
        <vt:i4>15</vt:i4>
      </vt:variant>
      <vt:variant>
        <vt:i4>0</vt:i4>
      </vt:variant>
      <vt:variant>
        <vt:i4>5</vt:i4>
      </vt:variant>
      <vt:variant>
        <vt:lpwstr>http://www.wynagrodzenia.pl/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6684737</vt:i4>
      </vt:variant>
      <vt:variant>
        <vt:i4>6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6684737</vt:i4>
      </vt:variant>
      <vt:variant>
        <vt:i4>3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4063252</vt:i4>
      </vt:variant>
      <vt:variant>
        <vt:i4>0</vt:i4>
      </vt:variant>
      <vt:variant>
        <vt:i4>0</vt:i4>
      </vt:variant>
      <vt:variant>
        <vt:i4>5</vt:i4>
      </vt:variant>
      <vt:variant>
        <vt:lpwstr>mailto:witek@sedlak.pl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Małgorzata Sikora</dc:creator>
  <cp:lastModifiedBy>akuczara</cp:lastModifiedBy>
  <cp:revision>55</cp:revision>
  <cp:lastPrinted>2014-07-17T11:20:00Z</cp:lastPrinted>
  <dcterms:created xsi:type="dcterms:W3CDTF">2014-05-06T07:39:00Z</dcterms:created>
  <dcterms:modified xsi:type="dcterms:W3CDTF">2014-07-29T14:22:00Z</dcterms:modified>
</cp:coreProperties>
</file>